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default" w:ascii="宋体" w:hAnsi="宋体" w:eastAsia="宋体" w:cs="宋体"/>
          <w:color w:val="000000"/>
          <w:kern w:val="0"/>
          <w:sz w:val="32"/>
          <w:szCs w:val="32"/>
          <w:lang w:val="en-US" w:eastAsia="zh-CN" w:bidi="ar"/>
        </w:rPr>
      </w:pPr>
      <w:r>
        <w:rPr>
          <w:rFonts w:hint="eastAsia" w:ascii="宋体" w:hAnsi="宋体" w:cs="宋体"/>
          <w:color w:val="000000"/>
          <w:kern w:val="0"/>
          <w:sz w:val="32"/>
          <w:szCs w:val="32"/>
          <w:lang w:bidi="ar"/>
        </w:rPr>
        <w:t xml:space="preserve"> </w:t>
      </w:r>
      <w:r>
        <w:rPr>
          <w:rFonts w:hint="eastAsia" w:ascii="宋体" w:hAnsi="宋体" w:eastAsia="宋体" w:cs="宋体"/>
          <w:color w:val="000000"/>
          <w:kern w:val="0"/>
          <w:sz w:val="32"/>
          <w:szCs w:val="32"/>
          <w:lang w:val="en-US" w:eastAsia="zh-CN" w:bidi="ar"/>
        </w:rPr>
        <w:t xml:space="preserve">                     </w:t>
      </w:r>
      <w:r>
        <w:rPr>
          <w:rFonts w:hint="eastAsia" w:ascii="仿宋" w:hAnsi="仿宋" w:eastAsia="仿宋" w:cs="仿宋"/>
          <w:color w:val="000000"/>
          <w:spacing w:val="0"/>
          <w:w w:val="100"/>
          <w:position w:val="0"/>
          <w:sz w:val="32"/>
          <w:szCs w:val="32"/>
          <w:u w:val="none"/>
          <w:shd w:val="clear" w:color="auto" w:fill="auto"/>
          <w:lang w:val="en-US" w:eastAsia="zh-CN" w:bidi="zh-TW"/>
        </w:rPr>
        <w:t>报告编码：DXH202100*</w:t>
      </w:r>
    </w:p>
    <w:p>
      <w:pPr>
        <w:widowControl/>
        <w:jc w:val="center"/>
        <w:rPr>
          <w:rFonts w:hint="eastAsia" w:ascii="宋体" w:hAnsi="宋体" w:cs="宋体"/>
          <w:color w:val="000000"/>
          <w:kern w:val="0"/>
          <w:sz w:val="36"/>
          <w:szCs w:val="36"/>
          <w:lang w:bidi="ar"/>
        </w:rPr>
      </w:pPr>
    </w:p>
    <w:p>
      <w:pPr>
        <w:jc w:val="center"/>
        <w:rPr>
          <w:rFonts w:hint="eastAsia" w:ascii="方正小标宋简体" w:hAnsi="方正小标宋_GBK" w:eastAsia="方正小标宋简体" w:cs="方正小标宋_GBK"/>
          <w:bCs/>
          <w:sz w:val="36"/>
          <w:szCs w:val="44"/>
          <w:lang w:eastAsia="zh-CN"/>
        </w:rPr>
      </w:pPr>
      <w:r>
        <w:rPr>
          <w:rFonts w:hint="eastAsia" w:ascii="方正小标宋简体" w:hAnsi="方正小标宋_GBK" w:eastAsia="方正小标宋简体" w:cs="方正小标宋_GBK"/>
          <w:bCs/>
          <w:sz w:val="36"/>
          <w:szCs w:val="44"/>
          <w:lang w:eastAsia="zh-CN"/>
        </w:rPr>
        <w:t>东西湖区</w:t>
      </w:r>
      <w:r>
        <w:rPr>
          <w:rFonts w:hint="eastAsia" w:ascii="方正小标宋简体" w:hAnsi="方正小标宋_GBK" w:eastAsia="方正小标宋简体" w:cs="方正小标宋_GBK"/>
          <w:bCs/>
          <w:sz w:val="36"/>
          <w:szCs w:val="44"/>
        </w:rPr>
        <w:t>预算绩效评价</w:t>
      </w:r>
      <w:r>
        <w:rPr>
          <w:rFonts w:hint="eastAsia" w:ascii="方正小标宋简体" w:hAnsi="方正小标宋_GBK" w:eastAsia="方正小标宋简体" w:cs="方正小标宋_GBK"/>
          <w:bCs/>
          <w:sz w:val="36"/>
          <w:szCs w:val="44"/>
          <w:lang w:eastAsia="zh-CN"/>
        </w:rPr>
        <w:t>报告</w:t>
      </w:r>
    </w:p>
    <w:p>
      <w:pPr>
        <w:widowControl/>
        <w:jc w:val="center"/>
        <w:rPr>
          <w:rFonts w:hint="eastAsia" w:ascii="楷体" w:hAnsi="楷体" w:eastAsia="楷体" w:cs="楷体"/>
          <w:color w:val="000000"/>
          <w:kern w:val="0"/>
          <w:sz w:val="32"/>
          <w:szCs w:val="32"/>
          <w:lang w:bidi="ar"/>
        </w:rPr>
      </w:pPr>
      <w:r>
        <w:rPr>
          <w:rFonts w:hint="eastAsia" w:ascii="楷体" w:hAnsi="楷体" w:eastAsia="楷体" w:cs="楷体"/>
          <w:color w:val="000000"/>
          <w:kern w:val="0"/>
          <w:sz w:val="32"/>
          <w:szCs w:val="32"/>
          <w:lang w:bidi="ar"/>
        </w:rPr>
        <w:t>（缩略版）</w:t>
      </w:r>
    </w:p>
    <w:p>
      <w:pPr>
        <w:widowControl/>
        <w:jc w:val="center"/>
        <w:rPr>
          <w:rFonts w:hint="eastAsia" w:ascii="宋体" w:hAnsi="宋体" w:cs="宋体"/>
          <w:color w:val="000000"/>
          <w:kern w:val="0"/>
          <w:sz w:val="36"/>
          <w:szCs w:val="36"/>
          <w:lang w:bidi="ar"/>
        </w:rPr>
      </w:pPr>
    </w:p>
    <w:p>
      <w:pPr>
        <w:widowControl/>
        <w:ind w:firstLine="640" w:firstLineChars="200"/>
        <w:jc w:val="left"/>
        <w:rPr>
          <w:rFonts w:hint="default" w:ascii="宋体" w:hAnsi="宋体" w:eastAsia="宋体" w:cs="宋体"/>
          <w:color w:val="000000"/>
          <w:kern w:val="0"/>
          <w:sz w:val="32"/>
          <w:szCs w:val="32"/>
          <w:u w:val="single"/>
          <w:lang w:val="en-US" w:eastAsia="zh-CN" w:bidi="ar"/>
        </w:rPr>
      </w:pPr>
      <w:r>
        <w:rPr>
          <w:rFonts w:hint="eastAsia" w:ascii="仿宋" w:hAnsi="仿宋" w:eastAsia="仿宋" w:cs="仿宋"/>
          <w:color w:val="000000"/>
          <w:spacing w:val="0"/>
          <w:w w:val="100"/>
          <w:position w:val="0"/>
          <w:sz w:val="32"/>
          <w:szCs w:val="32"/>
          <w:u w:val="none"/>
          <w:shd w:val="clear" w:color="auto" w:fill="auto"/>
          <w:lang w:val="en-US" w:eastAsia="zh-CN" w:bidi="zh-TW"/>
        </w:rPr>
        <w:t>报告名称</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w:t>
      </w:r>
      <w:r>
        <w:rPr>
          <w:rFonts w:hint="eastAsia" w:ascii="仿宋" w:hAnsi="仿宋" w:eastAsia="仿宋" w:cs="仿宋"/>
          <w:color w:val="000000"/>
          <w:spacing w:val="0"/>
          <w:w w:val="100"/>
          <w:position w:val="0"/>
          <w:sz w:val="32"/>
          <w:szCs w:val="32"/>
          <w:u w:val="single"/>
          <w:shd w:val="clear" w:color="auto" w:fill="auto"/>
          <w:lang w:val="en-US" w:eastAsia="zh-CN" w:bidi="zh-TW"/>
        </w:rPr>
        <w:t xml:space="preserve">对企业的补助项目评价报告  </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p>
    <w:p>
      <w:pPr>
        <w:widowControl/>
        <w:shd w:val="clear" w:color="auto" w:fill="auto"/>
        <w:ind w:left="3518" w:leftChars="266" w:hanging="2880" w:hangingChars="900"/>
        <w:rPr>
          <w:rFonts w:hint="eastAsia" w:ascii="仿宋" w:hAnsi="仿宋" w:eastAsia="仿宋" w:cs="仿宋"/>
          <w:color w:val="000000"/>
          <w:spacing w:val="0"/>
          <w:w w:val="100"/>
          <w:position w:val="0"/>
          <w:sz w:val="32"/>
          <w:szCs w:val="32"/>
          <w:u w:val="single"/>
          <w:shd w:val="clear" w:color="auto" w:fill="auto"/>
          <w:lang w:val="en-US" w:eastAsia="zh-CN" w:bidi="zh-TW"/>
        </w:rPr>
      </w:pPr>
      <w:r>
        <w:rPr>
          <w:rFonts w:hint="eastAsia" w:ascii="仿宋" w:hAnsi="仿宋" w:eastAsia="仿宋" w:cs="仿宋"/>
          <w:color w:val="000000"/>
          <w:spacing w:val="0"/>
          <w:w w:val="100"/>
          <w:position w:val="0"/>
          <w:sz w:val="32"/>
          <w:szCs w:val="32"/>
          <w:u w:val="none"/>
          <w:shd w:val="clear" w:color="auto" w:fill="auto"/>
          <w:lang w:val="en-US" w:eastAsia="zh-CN" w:bidi="zh-TW"/>
        </w:rPr>
        <w:t>预算部门（单位）</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w:t>
      </w:r>
      <w:r>
        <w:rPr>
          <w:rFonts w:hint="eastAsia" w:ascii="仿宋" w:hAnsi="仿宋" w:eastAsia="仿宋" w:cs="仿宋"/>
          <w:color w:val="000000"/>
          <w:spacing w:val="0"/>
          <w:w w:val="100"/>
          <w:position w:val="0"/>
          <w:sz w:val="32"/>
          <w:szCs w:val="32"/>
          <w:u w:val="single"/>
          <w:shd w:val="clear" w:color="auto" w:fill="auto"/>
          <w:lang w:val="en-US" w:eastAsia="zh-CN" w:bidi="zh-TW"/>
        </w:rPr>
        <w:t>武汉临空港经济技术开发区机电产业建设管理办公室</w:t>
      </w:r>
    </w:p>
    <w:p>
      <w:pPr>
        <w:widowControl/>
        <w:ind w:firstLine="640" w:firstLineChars="200"/>
        <w:jc w:val="left"/>
        <w:rPr>
          <w:rFonts w:ascii="宋体" w:hAnsi="宋体" w:cs="宋体"/>
          <w:color w:val="000000"/>
          <w:kern w:val="0"/>
          <w:sz w:val="32"/>
          <w:szCs w:val="32"/>
          <w:u w:val="single"/>
          <w:lang w:bidi="ar"/>
        </w:rPr>
      </w:pPr>
      <w:r>
        <w:rPr>
          <w:rFonts w:hint="eastAsia" w:ascii="仿宋" w:hAnsi="仿宋" w:eastAsia="仿宋" w:cs="仿宋"/>
          <w:color w:val="000000"/>
          <w:spacing w:val="0"/>
          <w:w w:val="100"/>
          <w:position w:val="0"/>
          <w:sz w:val="32"/>
          <w:szCs w:val="32"/>
          <w:u w:val="none"/>
          <w:shd w:val="clear" w:color="auto" w:fill="auto"/>
          <w:lang w:val="en-US" w:eastAsia="zh-CN" w:bidi="zh-TW"/>
        </w:rPr>
        <w:t>预算年度</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202</w:t>
      </w:r>
      <w:r>
        <w:rPr>
          <w:rFonts w:hint="eastAsia" w:ascii="宋体" w:hAnsi="宋体" w:eastAsia="宋体" w:cs="宋体"/>
          <w:color w:val="000000"/>
          <w:kern w:val="0"/>
          <w:sz w:val="32"/>
          <w:szCs w:val="32"/>
          <w:u w:val="single"/>
          <w:lang w:val="en-US" w:eastAsia="zh-CN" w:bidi="ar"/>
        </w:rPr>
        <w:t>1</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宋体" w:hAnsi="宋体" w:cs="宋体"/>
          <w:color w:val="000000"/>
          <w:kern w:val="0"/>
          <w:sz w:val="32"/>
          <w:szCs w:val="32"/>
          <w:u w:val="single"/>
          <w:lang w:bidi="ar"/>
        </w:rPr>
        <w:t xml:space="preserve">         </w:t>
      </w:r>
    </w:p>
    <w:p>
      <w:pPr>
        <w:widowControl/>
        <w:ind w:firstLine="640" w:firstLineChars="200"/>
        <w:jc w:val="left"/>
        <w:rPr>
          <w:rFonts w:hint="eastAsia" w:ascii="宋体" w:hAnsi="宋体" w:cs="宋体"/>
          <w:color w:val="000000"/>
          <w:kern w:val="0"/>
          <w:sz w:val="32"/>
          <w:szCs w:val="32"/>
          <w:lang w:bidi="ar"/>
        </w:rPr>
      </w:pPr>
      <w:r>
        <w:rPr>
          <w:rFonts w:hint="eastAsia" w:ascii="仿宋" w:hAnsi="仿宋" w:eastAsia="仿宋" w:cs="仿宋"/>
          <w:color w:val="000000"/>
          <w:spacing w:val="0"/>
          <w:w w:val="100"/>
          <w:position w:val="0"/>
          <w:sz w:val="32"/>
          <w:szCs w:val="32"/>
          <w:u w:val="none"/>
          <w:shd w:val="clear" w:color="auto" w:fill="auto"/>
          <w:lang w:val="en-US" w:eastAsia="zh-CN" w:bidi="zh-TW"/>
        </w:rPr>
        <w:t>评价类型</w:t>
      </w:r>
      <w:r>
        <w:rPr>
          <w:rFonts w:hint="eastAsia" w:ascii="宋体" w:hAnsi="宋体" w:cs="宋体"/>
          <w:color w:val="000000"/>
          <w:kern w:val="0"/>
          <w:sz w:val="32"/>
          <w:szCs w:val="32"/>
          <w:lang w:bidi="ar"/>
        </w:rPr>
        <w:t>：</w:t>
      </w:r>
      <w:r>
        <w:rPr>
          <w:rFonts w:hint="eastAsia" w:ascii="仿宋" w:hAnsi="仿宋" w:eastAsia="仿宋" w:cs="仿宋"/>
          <w:color w:val="000000"/>
          <w:spacing w:val="0"/>
          <w:w w:val="100"/>
          <w:position w:val="0"/>
          <w:sz w:val="32"/>
          <w:szCs w:val="32"/>
          <w:u w:val="none"/>
          <w:shd w:val="clear" w:color="auto" w:fill="auto"/>
          <w:lang w:val="en-US" w:eastAsia="zh-CN" w:bidi="zh-TW"/>
        </w:rPr>
        <w:t>项目</w:t>
      </w:r>
      <w:r>
        <w:rPr>
          <w:rFonts w:hint="eastAsia" w:ascii="宋体" w:hAnsi="宋体" w:cs="宋体"/>
          <w:color w:val="000000"/>
          <w:kern w:val="0"/>
          <w:sz w:val="32"/>
          <w:szCs w:val="32"/>
          <w:lang w:bidi="ar"/>
        </w:rPr>
        <w:t xml:space="preserve">☑       </w:t>
      </w:r>
      <w:r>
        <w:rPr>
          <w:rFonts w:hint="eastAsia" w:ascii="仿宋" w:hAnsi="仿宋" w:eastAsia="仿宋" w:cs="仿宋"/>
          <w:color w:val="000000"/>
          <w:spacing w:val="0"/>
          <w:w w:val="100"/>
          <w:position w:val="0"/>
          <w:sz w:val="32"/>
          <w:szCs w:val="32"/>
          <w:u w:val="none"/>
          <w:shd w:val="clear" w:color="auto" w:fill="auto"/>
          <w:lang w:val="en-US" w:eastAsia="zh-CN" w:bidi="zh-TW"/>
        </w:rPr>
        <w:t>政策</w:t>
      </w:r>
      <w:r>
        <w:rPr>
          <w:rFonts w:hint="eastAsia" w:ascii="宋体" w:hAnsi="宋体" w:cs="宋体"/>
          <w:color w:val="000000"/>
          <w:kern w:val="0"/>
          <w:sz w:val="32"/>
          <w:szCs w:val="32"/>
          <w:lang w:bidi="ar"/>
        </w:rPr>
        <w:t xml:space="preserve">□      </w:t>
      </w:r>
      <w:r>
        <w:rPr>
          <w:rFonts w:hint="eastAsia" w:ascii="仿宋" w:hAnsi="仿宋" w:eastAsia="仿宋" w:cs="仿宋"/>
          <w:color w:val="000000"/>
          <w:spacing w:val="0"/>
          <w:w w:val="100"/>
          <w:position w:val="0"/>
          <w:sz w:val="32"/>
          <w:szCs w:val="32"/>
          <w:u w:val="none"/>
          <w:shd w:val="clear" w:color="auto" w:fill="auto"/>
          <w:lang w:val="en-US" w:eastAsia="zh-CN" w:bidi="zh-TW"/>
        </w:rPr>
        <w:t>部门整体</w:t>
      </w:r>
      <w:r>
        <w:rPr>
          <w:rFonts w:hint="eastAsia" w:ascii="宋体" w:hAnsi="宋体" w:cs="宋体"/>
          <w:color w:val="000000"/>
          <w:kern w:val="0"/>
          <w:sz w:val="32"/>
          <w:szCs w:val="32"/>
          <w:lang w:bidi="ar"/>
        </w:rPr>
        <w:t xml:space="preserve">□ </w:t>
      </w:r>
    </w:p>
    <w:p>
      <w:pPr>
        <w:widowControl/>
        <w:jc w:val="left"/>
        <w:rPr>
          <w:rFonts w:hint="eastAsia" w:ascii="宋体" w:hAnsi="宋体" w:cs="宋体"/>
          <w:color w:val="000000"/>
          <w:kern w:val="0"/>
          <w:sz w:val="32"/>
          <w:szCs w:val="32"/>
          <w:lang w:bidi="ar"/>
        </w:rPr>
      </w:pPr>
    </w:p>
    <w:p>
      <w:pPr>
        <w:widowControl/>
        <w:jc w:val="left"/>
        <w:rPr>
          <w:rFonts w:hint="eastAsia" w:ascii="宋体" w:hAnsi="宋体" w:cs="宋体"/>
          <w:color w:val="000000"/>
          <w:kern w:val="0"/>
          <w:sz w:val="32"/>
          <w:szCs w:val="32"/>
          <w:lang w:bidi="ar"/>
        </w:rPr>
      </w:pPr>
    </w:p>
    <w:p>
      <w:pPr>
        <w:widowControl/>
        <w:ind w:firstLine="640" w:firstLineChars="200"/>
        <w:jc w:val="left"/>
        <w:rPr>
          <w:rFonts w:hint="eastAsia" w:ascii="宋体" w:hAnsi="宋体" w:cs="宋体"/>
          <w:color w:val="000000"/>
          <w:kern w:val="0"/>
          <w:sz w:val="32"/>
          <w:szCs w:val="32"/>
          <w:u w:val="single"/>
          <w:lang w:bidi="ar"/>
        </w:rPr>
      </w:pPr>
      <w:r>
        <w:rPr>
          <w:rFonts w:hint="eastAsia" w:ascii="仿宋" w:hAnsi="仿宋" w:eastAsia="仿宋" w:cs="仿宋"/>
          <w:color w:val="000000"/>
          <w:spacing w:val="0"/>
          <w:w w:val="100"/>
          <w:position w:val="0"/>
          <w:sz w:val="32"/>
          <w:szCs w:val="32"/>
          <w:u w:val="none"/>
          <w:shd w:val="clear" w:color="auto" w:fill="auto"/>
          <w:lang w:val="en-US" w:eastAsia="zh-CN" w:bidi="zh-TW"/>
        </w:rPr>
        <w:t>评价单位</w:t>
      </w:r>
      <w:r>
        <w:rPr>
          <w:rFonts w:hint="eastAsia" w:ascii="宋体" w:hAnsi="宋体" w:cs="宋体"/>
          <w:color w:val="000000"/>
          <w:kern w:val="0"/>
          <w:sz w:val="32"/>
          <w:szCs w:val="32"/>
          <w:lang w:bidi="ar"/>
        </w:rPr>
        <w:t>：</w:t>
      </w:r>
      <w:r>
        <w:rPr>
          <w:rFonts w:hint="eastAsia" w:ascii="仿宋" w:hAnsi="仿宋" w:eastAsia="仿宋" w:cs="仿宋"/>
          <w:color w:val="000000"/>
          <w:spacing w:val="0"/>
          <w:w w:val="100"/>
          <w:position w:val="0"/>
          <w:sz w:val="32"/>
          <w:szCs w:val="32"/>
          <w:u w:val="single"/>
          <w:shd w:val="clear" w:color="auto" w:fill="auto"/>
          <w:lang w:val="en-US" w:eastAsia="zh-CN" w:bidi="zh-TW"/>
        </w:rPr>
        <w:t>武汉金亿嘉会计师事务所（普通合伙）</w:t>
      </w:r>
    </w:p>
    <w:p>
      <w:pPr>
        <w:widowControl/>
        <w:ind w:firstLine="640" w:firstLineChars="200"/>
        <w:jc w:val="left"/>
        <w:rPr>
          <w:rFonts w:ascii="宋体" w:hAnsi="宋体" w:cs="宋体"/>
          <w:color w:val="000000"/>
          <w:kern w:val="0"/>
          <w:sz w:val="32"/>
          <w:szCs w:val="32"/>
          <w:u w:val="single"/>
          <w:lang w:bidi="ar"/>
        </w:rPr>
      </w:pPr>
      <w:r>
        <w:rPr>
          <w:rFonts w:hint="eastAsia" w:ascii="仿宋" w:hAnsi="仿宋" w:eastAsia="仿宋" w:cs="仿宋"/>
          <w:color w:val="000000"/>
          <w:spacing w:val="0"/>
          <w:w w:val="100"/>
          <w:position w:val="0"/>
          <w:sz w:val="32"/>
          <w:szCs w:val="32"/>
          <w:u w:val="none"/>
          <w:shd w:val="clear" w:color="auto" w:fill="auto"/>
          <w:lang w:val="en-US" w:eastAsia="zh-CN" w:bidi="zh-TW"/>
        </w:rPr>
        <w:t>主评人1</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仿宋" w:hAnsi="仿宋" w:eastAsia="仿宋" w:cs="仿宋"/>
          <w:color w:val="000000"/>
          <w:spacing w:val="0"/>
          <w:w w:val="100"/>
          <w:position w:val="0"/>
          <w:sz w:val="32"/>
          <w:szCs w:val="32"/>
          <w:u w:val="single"/>
          <w:shd w:val="clear" w:color="auto" w:fill="auto"/>
          <w:lang w:val="en-US" w:eastAsia="zh-CN" w:bidi="zh-TW"/>
        </w:rPr>
        <w:t xml:space="preserve">余长生 </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宋体" w:hAnsi="宋体" w:cs="宋体"/>
          <w:color w:val="000000"/>
          <w:kern w:val="0"/>
          <w:sz w:val="32"/>
          <w:szCs w:val="32"/>
          <w:u w:val="single"/>
          <w:lang w:bidi="ar"/>
        </w:rPr>
        <w:t xml:space="preserve">     </w:t>
      </w:r>
    </w:p>
    <w:p>
      <w:pPr>
        <w:widowControl/>
        <w:ind w:firstLine="640" w:firstLineChars="200"/>
        <w:jc w:val="left"/>
        <w:rPr>
          <w:rFonts w:ascii="宋体" w:hAnsi="宋体" w:cs="宋体"/>
          <w:color w:val="000000"/>
          <w:kern w:val="0"/>
          <w:sz w:val="32"/>
          <w:szCs w:val="32"/>
          <w:lang w:bidi="ar"/>
        </w:rPr>
      </w:pPr>
      <w:r>
        <w:rPr>
          <w:rFonts w:hint="eastAsia" w:ascii="仿宋" w:hAnsi="仿宋" w:eastAsia="仿宋" w:cs="仿宋"/>
          <w:color w:val="000000"/>
          <w:spacing w:val="0"/>
          <w:w w:val="100"/>
          <w:position w:val="0"/>
          <w:sz w:val="32"/>
          <w:szCs w:val="32"/>
          <w:u w:val="none"/>
          <w:shd w:val="clear" w:color="auto" w:fill="auto"/>
          <w:lang w:val="en-US" w:eastAsia="zh-CN" w:bidi="zh-TW"/>
        </w:rPr>
        <w:t>主评人2</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仿宋" w:hAnsi="仿宋" w:eastAsia="仿宋" w:cs="仿宋"/>
          <w:color w:val="000000"/>
          <w:spacing w:val="0"/>
          <w:w w:val="100"/>
          <w:position w:val="0"/>
          <w:sz w:val="32"/>
          <w:szCs w:val="32"/>
          <w:u w:val="single"/>
          <w:shd w:val="clear" w:color="auto" w:fill="auto"/>
          <w:lang w:val="en-US" w:eastAsia="zh-CN" w:bidi="zh-TW"/>
        </w:rPr>
        <w:t xml:space="preserve">陈鹏  </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宋体" w:hAnsi="宋体" w:cs="宋体"/>
          <w:color w:val="000000"/>
          <w:kern w:val="0"/>
          <w:sz w:val="32"/>
          <w:szCs w:val="32"/>
          <w:u w:val="single"/>
          <w:lang w:bidi="ar"/>
        </w:rPr>
        <w:t xml:space="preserve">   </w:t>
      </w:r>
    </w:p>
    <w:p>
      <w:pPr>
        <w:widowControl/>
        <w:ind w:firstLine="640" w:firstLineChars="200"/>
        <w:jc w:val="left"/>
        <w:rPr>
          <w:rFonts w:ascii="宋体" w:hAnsi="宋体" w:cs="宋体"/>
          <w:color w:val="000000"/>
          <w:kern w:val="0"/>
          <w:sz w:val="32"/>
          <w:szCs w:val="32"/>
          <w:u w:val="single"/>
          <w:lang w:bidi="ar"/>
        </w:rPr>
      </w:pPr>
      <w:r>
        <w:rPr>
          <w:rFonts w:hint="eastAsia" w:ascii="仿宋" w:hAnsi="仿宋" w:eastAsia="仿宋" w:cs="仿宋"/>
          <w:color w:val="000000"/>
          <w:spacing w:val="0"/>
          <w:w w:val="100"/>
          <w:position w:val="0"/>
          <w:sz w:val="32"/>
          <w:szCs w:val="32"/>
          <w:u w:val="none"/>
          <w:shd w:val="clear" w:color="auto" w:fill="auto"/>
          <w:lang w:val="en-US" w:eastAsia="zh-CN" w:bidi="zh-TW"/>
        </w:rPr>
        <w:t>专 家</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仿宋" w:hAnsi="仿宋" w:eastAsia="仿宋" w:cs="仿宋"/>
          <w:color w:val="000000"/>
          <w:spacing w:val="0"/>
          <w:w w:val="100"/>
          <w:position w:val="0"/>
          <w:sz w:val="32"/>
          <w:szCs w:val="32"/>
          <w:u w:val="single"/>
          <w:shd w:val="clear" w:color="auto" w:fill="auto"/>
          <w:lang w:val="en-US" w:eastAsia="zh-CN" w:bidi="zh-TW"/>
        </w:rPr>
        <w:t xml:space="preserve">余长生                </w:t>
      </w:r>
    </w:p>
    <w:p>
      <w:pPr>
        <w:widowControl/>
        <w:ind w:firstLine="640" w:firstLineChars="200"/>
        <w:jc w:val="left"/>
        <w:rPr>
          <w:rFonts w:hint="eastAsia" w:ascii="方正小标宋简体" w:hAnsi="方正小标宋简体" w:eastAsia="方正小标宋简体" w:cs="方正小标宋简体"/>
          <w:b/>
          <w:bCs/>
          <w:color w:val="000000"/>
          <w:spacing w:val="0"/>
          <w:w w:val="100"/>
          <w:position w:val="0"/>
          <w:sz w:val="36"/>
          <w:szCs w:val="36"/>
          <w:highlight w:val="none"/>
          <w:lang w:val="en-US" w:eastAsia="zh-CN"/>
        </w:rPr>
        <w:sectPr>
          <w:pgSz w:w="11906" w:h="16838"/>
          <w:pgMar w:top="2098" w:right="1474" w:bottom="1984" w:left="1587" w:header="851" w:footer="992" w:gutter="0"/>
          <w:pgNumType w:fmt="decimal"/>
          <w:cols w:space="0" w:num="1"/>
          <w:rtlGutter w:val="0"/>
          <w:docGrid w:type="lines" w:linePitch="327" w:charSpace="0"/>
        </w:sectPr>
      </w:pPr>
      <w:r>
        <w:rPr>
          <w:rFonts w:hint="eastAsia" w:ascii="仿宋" w:hAnsi="仿宋" w:eastAsia="仿宋" w:cs="仿宋"/>
          <w:color w:val="000000"/>
          <w:spacing w:val="0"/>
          <w:w w:val="100"/>
          <w:position w:val="0"/>
          <w:sz w:val="32"/>
          <w:szCs w:val="32"/>
          <w:u w:val="none"/>
          <w:shd w:val="clear" w:color="auto" w:fill="auto"/>
          <w:lang w:val="en-US" w:eastAsia="zh-CN" w:bidi="zh-TW"/>
        </w:rPr>
        <w:t>正式提交日期</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202</w:t>
      </w:r>
      <w:r>
        <w:rPr>
          <w:rFonts w:hint="eastAsia" w:ascii="宋体" w:hAnsi="宋体" w:eastAsia="宋体" w:cs="宋体"/>
          <w:color w:val="000000"/>
          <w:kern w:val="0"/>
          <w:sz w:val="32"/>
          <w:szCs w:val="32"/>
          <w:u w:val="single"/>
          <w:lang w:val="en-US" w:eastAsia="zh-CN" w:bidi="ar"/>
        </w:rPr>
        <w:t>2</w:t>
      </w:r>
      <w:r>
        <w:rPr>
          <w:rFonts w:hint="eastAsia" w:ascii="宋体" w:hAnsi="宋体" w:cs="宋体"/>
          <w:color w:val="000000"/>
          <w:kern w:val="0"/>
          <w:sz w:val="32"/>
          <w:szCs w:val="32"/>
          <w:u w:val="single"/>
          <w:lang w:bidi="ar"/>
        </w:rPr>
        <w:t>.0</w:t>
      </w:r>
      <w:r>
        <w:rPr>
          <w:rFonts w:hint="eastAsia" w:ascii="宋体" w:hAnsi="宋体" w:eastAsia="宋体" w:cs="宋体"/>
          <w:color w:val="000000"/>
          <w:kern w:val="0"/>
          <w:sz w:val="32"/>
          <w:szCs w:val="32"/>
          <w:u w:val="single"/>
          <w:lang w:val="en-US" w:eastAsia="zh-CN" w:bidi="ar"/>
        </w:rPr>
        <w:t>4</w:t>
      </w:r>
      <w:r>
        <w:rPr>
          <w:rFonts w:hint="eastAsia" w:ascii="宋体" w:hAnsi="宋体" w:cs="宋体"/>
          <w:color w:val="000000"/>
          <w:kern w:val="0"/>
          <w:sz w:val="32"/>
          <w:szCs w:val="32"/>
          <w:u w:val="single"/>
          <w:lang w:bidi="ar"/>
        </w:rPr>
        <w:t>.</w:t>
      </w:r>
      <w:r>
        <w:rPr>
          <w:rFonts w:hint="eastAsia" w:ascii="宋体" w:hAnsi="宋体" w:eastAsia="宋体" w:cs="宋体"/>
          <w:color w:val="000000"/>
          <w:kern w:val="0"/>
          <w:sz w:val="32"/>
          <w:szCs w:val="32"/>
          <w:u w:val="single"/>
          <w:lang w:val="en-US" w:eastAsia="zh-CN" w:bidi="ar"/>
        </w:rPr>
        <w:t>26</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宋体" w:hAnsi="宋体" w:cs="宋体"/>
          <w:color w:val="000000"/>
          <w:kern w:val="0"/>
          <w:sz w:val="32"/>
          <w:szCs w:val="32"/>
          <w:u w:val="single"/>
          <w:lang w:bidi="ar"/>
        </w:rPr>
        <w:t xml:space="preserve">     </w:t>
      </w:r>
    </w:p>
    <w:p>
      <w:pPr>
        <w:keepNext w:val="0"/>
        <w:keepLines w:val="0"/>
        <w:pageBreakBefore w:val="0"/>
        <w:shd w:val="clear" w:color="auto" w:fill="auto"/>
        <w:kinsoku/>
        <w:wordWrap/>
        <w:overflowPunct/>
        <w:topLinePunct w:val="0"/>
        <w:bidi w:val="0"/>
        <w:adjustRightInd/>
        <w:snapToGrid/>
        <w:spacing w:line="560" w:lineRule="exact"/>
        <w:ind w:firstLine="360" w:firstLineChars="100"/>
        <w:jc w:val="both"/>
        <w:rPr>
          <w:rFonts w:hint="eastAsia" w:ascii="方正小标宋简体" w:hAnsi="方正小标宋简体" w:eastAsia="方正小标宋简体" w:cs="方正小标宋简体"/>
          <w:b w:val="0"/>
          <w:bCs w:val="0"/>
          <w:color w:val="000000"/>
          <w:spacing w:val="0"/>
          <w:w w:val="100"/>
          <w:position w:val="0"/>
          <w:sz w:val="36"/>
          <w:szCs w:val="36"/>
          <w:highlight w:val="none"/>
          <w:u w:val="none"/>
          <w:shd w:val="clear" w:color="auto" w:fill="auto"/>
          <w:lang w:val="en-US" w:eastAsia="zh-CN" w:bidi="zh-TW"/>
        </w:rPr>
      </w:pPr>
      <w:r>
        <w:rPr>
          <w:rFonts w:hint="eastAsia" w:ascii="方正小标宋简体" w:hAnsi="方正小标宋简体" w:eastAsia="方正小标宋简体" w:cs="方正小标宋简体"/>
          <w:b w:val="0"/>
          <w:bCs w:val="0"/>
          <w:color w:val="000000"/>
          <w:spacing w:val="0"/>
          <w:w w:val="100"/>
          <w:position w:val="0"/>
          <w:sz w:val="36"/>
          <w:szCs w:val="36"/>
          <w:highlight w:val="none"/>
          <w:u w:val="none"/>
          <w:shd w:val="clear" w:color="auto" w:fill="auto"/>
          <w:lang w:val="en-US" w:eastAsia="zh-CN" w:bidi="zh-TW"/>
        </w:rPr>
        <w:t>武汉临空港经济技术开发区机电产业建设管理办公室</w:t>
      </w:r>
    </w:p>
    <w:p>
      <w:pPr>
        <w:keepNext w:val="0"/>
        <w:keepLines w:val="0"/>
        <w:pageBreakBefore w:val="0"/>
        <w:shd w:val="clear" w:color="auto" w:fill="auto"/>
        <w:kinsoku/>
        <w:wordWrap/>
        <w:overflowPunct/>
        <w:topLinePunct w:val="0"/>
        <w:bidi w:val="0"/>
        <w:adjustRightInd/>
        <w:snapToGrid/>
        <w:spacing w:line="560" w:lineRule="exact"/>
        <w:jc w:val="center"/>
        <w:rPr>
          <w:rFonts w:hint="eastAsia" w:ascii="仿宋" w:hAnsi="仿宋" w:eastAsia="仿宋" w:cs="仿宋"/>
          <w:b w:val="0"/>
          <w:bCs w:val="0"/>
          <w:color w:val="000000"/>
          <w:spacing w:val="0"/>
          <w:w w:val="100"/>
          <w:position w:val="0"/>
          <w:sz w:val="32"/>
          <w:szCs w:val="32"/>
          <w:lang w:eastAsia="zh-CN"/>
        </w:rPr>
      </w:pPr>
      <w:r>
        <w:rPr>
          <w:rFonts w:hint="eastAsia" w:ascii="方正小标宋简体" w:hAnsi="方正小标宋简体" w:eastAsia="方正小标宋简体" w:cs="方正小标宋简体"/>
          <w:b w:val="0"/>
          <w:bCs w:val="0"/>
          <w:color w:val="000000"/>
          <w:spacing w:val="0"/>
          <w:w w:val="100"/>
          <w:position w:val="0"/>
          <w:sz w:val="36"/>
          <w:szCs w:val="36"/>
          <w:highlight w:val="none"/>
          <w:u w:val="none"/>
          <w:shd w:val="clear" w:color="auto" w:fill="auto"/>
          <w:lang w:val="zh-CN" w:eastAsia="zh-CN" w:bidi="zh-TW"/>
        </w:rPr>
        <w:t>20</w:t>
      </w:r>
      <w:r>
        <w:rPr>
          <w:rFonts w:hint="eastAsia" w:ascii="方正小标宋简体" w:hAnsi="方正小标宋简体" w:eastAsia="方正小标宋简体" w:cs="方正小标宋简体"/>
          <w:b w:val="0"/>
          <w:bCs w:val="0"/>
          <w:color w:val="000000"/>
          <w:spacing w:val="0"/>
          <w:w w:val="100"/>
          <w:position w:val="0"/>
          <w:sz w:val="36"/>
          <w:szCs w:val="36"/>
          <w:highlight w:val="none"/>
          <w:u w:val="none"/>
          <w:shd w:val="clear" w:color="auto" w:fill="auto"/>
          <w:lang w:val="en-US" w:eastAsia="zh-CN" w:bidi="zh-TW"/>
        </w:rPr>
        <w:t>21</w:t>
      </w:r>
      <w:r>
        <w:rPr>
          <w:rFonts w:hint="eastAsia" w:ascii="方正小标宋简体" w:hAnsi="方正小标宋简体" w:eastAsia="方正小标宋简体" w:cs="方正小标宋简体"/>
          <w:b w:val="0"/>
          <w:bCs w:val="0"/>
          <w:color w:val="000000"/>
          <w:spacing w:val="0"/>
          <w:w w:val="100"/>
          <w:position w:val="0"/>
          <w:sz w:val="36"/>
          <w:szCs w:val="36"/>
          <w:highlight w:val="none"/>
          <w:u w:val="none"/>
          <w:shd w:val="clear" w:color="auto" w:fill="auto"/>
          <w:lang w:val="zh-CN" w:eastAsia="zh-CN" w:bidi="zh-TW"/>
        </w:rPr>
        <w:t>年对企业的补助项目评价报告</w:t>
      </w:r>
    </w:p>
    <w:p>
      <w:pPr>
        <w:pStyle w:val="17"/>
        <w:keepNext w:val="0"/>
        <w:keepLines w:val="0"/>
        <w:pageBreakBefore w:val="0"/>
        <w:widowControl w:val="0"/>
        <w:shd w:val="clear" w:color="auto" w:fill="auto"/>
        <w:tabs>
          <w:tab w:val="left" w:pos="1116"/>
        </w:tabs>
        <w:kinsoku/>
        <w:wordWrap/>
        <w:overflowPunct/>
        <w:topLinePunct w:val="0"/>
        <w:autoSpaceDE/>
        <w:autoSpaceDN/>
        <w:bidi w:val="0"/>
        <w:adjustRightInd/>
        <w:snapToGrid/>
        <w:spacing w:before="0" w:after="0" w:line="560" w:lineRule="exact"/>
        <w:ind w:right="0" w:firstLine="3724" w:firstLineChars="1164"/>
        <w:jc w:val="both"/>
        <w:rPr>
          <w:rFonts w:hint="eastAsia" w:ascii="楷体" w:hAnsi="楷体" w:eastAsia="楷体" w:cs="楷体"/>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lang w:eastAsia="zh-CN"/>
        </w:rPr>
        <w:t>（</w:t>
      </w:r>
      <w:r>
        <w:rPr>
          <w:rFonts w:hint="eastAsia" w:ascii="楷体" w:hAnsi="楷体" w:eastAsia="楷体" w:cs="楷体"/>
          <w:color w:val="000000"/>
          <w:spacing w:val="0"/>
          <w:w w:val="100"/>
          <w:position w:val="0"/>
          <w:sz w:val="32"/>
          <w:szCs w:val="32"/>
          <w:lang w:eastAsia="zh-CN"/>
        </w:rPr>
        <w:t>缩略版）</w:t>
      </w:r>
    </w:p>
    <w:p>
      <w:pPr>
        <w:pStyle w:val="17"/>
        <w:keepNext w:val="0"/>
        <w:keepLines w:val="0"/>
        <w:pageBreakBefore w:val="0"/>
        <w:widowControl w:val="0"/>
        <w:shd w:val="clear" w:color="auto" w:fill="auto"/>
        <w:tabs>
          <w:tab w:val="left" w:pos="1116"/>
        </w:tabs>
        <w:kinsoku/>
        <w:wordWrap/>
        <w:overflowPunct/>
        <w:topLinePunct w:val="0"/>
        <w:autoSpaceDE/>
        <w:autoSpaceDN/>
        <w:bidi w:val="0"/>
        <w:adjustRightInd/>
        <w:snapToGrid/>
        <w:spacing w:before="0" w:after="0" w:line="560" w:lineRule="exact"/>
        <w:ind w:right="0" w:firstLine="3724" w:firstLineChars="1164"/>
        <w:jc w:val="both"/>
        <w:rPr>
          <w:rFonts w:hint="eastAsia" w:ascii="楷体" w:hAnsi="楷体" w:eastAsia="楷体" w:cs="楷体"/>
          <w:color w:val="000000"/>
          <w:spacing w:val="0"/>
          <w:w w:val="100"/>
          <w:position w:val="0"/>
          <w:sz w:val="32"/>
          <w:szCs w:val="32"/>
          <w:lang w:eastAsia="zh-CN"/>
        </w:rPr>
      </w:pPr>
    </w:p>
    <w:p>
      <w:pPr>
        <w:pStyle w:val="29"/>
        <w:keepNext w:val="0"/>
        <w:keepLines w:val="0"/>
        <w:pageBreakBefore w:val="0"/>
        <w:numPr>
          <w:ilvl w:val="0"/>
          <w:numId w:val="1"/>
        </w:numPr>
        <w:shd w:val="clear"/>
        <w:tabs>
          <w:tab w:val="left" w:pos="1110"/>
        </w:tabs>
        <w:kinsoku/>
        <w:wordWrap/>
        <w:overflowPunct/>
        <w:topLinePunct w:val="0"/>
        <w:autoSpaceDE w:val="0"/>
        <w:autoSpaceDN w:val="0"/>
        <w:bidi w:val="0"/>
        <w:adjustRightInd/>
        <w:snapToGrid/>
        <w:spacing w:before="0" w:after="0" w:line="560" w:lineRule="exact"/>
        <w:ind w:left="1201" w:leftChars="0" w:right="0" w:rightChars="0" w:hanging="241" w:firstLineChars="0"/>
        <w:jc w:val="left"/>
        <w:rPr>
          <w:rFonts w:hint="eastAsia" w:ascii="黑体" w:hAnsi="黑体" w:eastAsia="黑体" w:cs="黑体"/>
          <w:b w:val="0"/>
          <w:bCs w:val="0"/>
          <w:color w:val="000000"/>
          <w:spacing w:val="0"/>
          <w:w w:val="100"/>
          <w:position w:val="0"/>
          <w:sz w:val="32"/>
          <w:szCs w:val="32"/>
          <w:lang w:val="en-US" w:eastAsia="zh-CN"/>
        </w:rPr>
      </w:pPr>
      <w:r>
        <w:rPr>
          <w:rFonts w:hint="eastAsia" w:ascii="黑体" w:hAnsi="黑体" w:eastAsia="黑体" w:cs="黑体"/>
          <w:b w:val="0"/>
          <w:bCs w:val="0"/>
          <w:color w:val="000000"/>
          <w:spacing w:val="0"/>
          <w:w w:val="100"/>
          <w:position w:val="0"/>
          <w:sz w:val="32"/>
          <w:szCs w:val="32"/>
          <w:lang w:val="en-US" w:eastAsia="zh-CN"/>
        </w:rPr>
        <w:t>评价结论</w:t>
      </w:r>
    </w:p>
    <w:p>
      <w:pPr>
        <w:pStyle w:val="17"/>
        <w:keepNext w:val="0"/>
        <w:keepLines w:val="0"/>
        <w:pageBreakBefore w:val="0"/>
        <w:widowControl w:val="0"/>
        <w:numPr>
          <w:ilvl w:val="0"/>
          <w:numId w:val="2"/>
        </w:numPr>
        <w:shd w:val="clear" w:color="auto" w:fill="auto"/>
        <w:tabs>
          <w:tab w:val="left" w:pos="1116"/>
        </w:tabs>
        <w:kinsoku/>
        <w:wordWrap/>
        <w:overflowPunct/>
        <w:topLinePunct w:val="0"/>
        <w:autoSpaceDE/>
        <w:autoSpaceDN/>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lang w:eastAsia="zh-CN"/>
        </w:rPr>
      </w:pPr>
      <w:r>
        <w:rPr>
          <w:rFonts w:hint="eastAsia" w:ascii="楷体" w:hAnsi="楷体" w:eastAsia="楷体" w:cs="楷体"/>
          <w:color w:val="000000"/>
          <w:spacing w:val="0"/>
          <w:w w:val="100"/>
          <w:position w:val="0"/>
          <w:sz w:val="32"/>
          <w:szCs w:val="32"/>
          <w:lang w:eastAsia="zh-CN"/>
        </w:rPr>
        <w:t>自评得分</w:t>
      </w:r>
    </w:p>
    <w:p>
      <w:pPr>
        <w:pStyle w:val="17"/>
        <w:keepNext w:val="0"/>
        <w:keepLines w:val="0"/>
        <w:pageBreakBefore w:val="0"/>
        <w:widowControl w:val="0"/>
        <w:numPr>
          <w:ilvl w:val="0"/>
          <w:numId w:val="0"/>
        </w:numPr>
        <w:shd w:val="clear" w:color="auto" w:fill="auto"/>
        <w:tabs>
          <w:tab w:val="left" w:pos="1418"/>
          <w:tab w:val="left" w:pos="7216"/>
          <w:tab w:val="left" w:pos="7302"/>
        </w:tabs>
        <w:kinsoku/>
        <w:wordWrap/>
        <w:overflowPunct/>
        <w:topLinePunct w:val="0"/>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lang w:val="en-US" w:eastAsia="zh-CN"/>
        </w:rPr>
        <w:t>根据项目绩效评价标准和对项目绩效目标完成情况的分析，2021年对企业的补助项目</w:t>
      </w:r>
      <w:r>
        <w:rPr>
          <w:rFonts w:hint="eastAsia" w:ascii="仿宋" w:hAnsi="仿宋" w:eastAsia="仿宋" w:cs="仿宋"/>
          <w:color w:val="000000"/>
          <w:spacing w:val="0"/>
          <w:w w:val="100"/>
          <w:position w:val="0"/>
          <w:sz w:val="32"/>
          <w:szCs w:val="32"/>
          <w:highlight w:val="none"/>
          <w:lang w:val="en-US" w:eastAsia="zh-CN"/>
        </w:rPr>
        <w:t>（以下简称“</w:t>
      </w:r>
      <w:bookmarkStart w:id="9" w:name="_GoBack"/>
      <w:bookmarkEnd w:id="9"/>
      <w:r>
        <w:rPr>
          <w:rFonts w:hint="eastAsia" w:ascii="仿宋" w:hAnsi="仿宋" w:eastAsia="仿宋" w:cs="仿宋"/>
          <w:color w:val="000000"/>
          <w:spacing w:val="0"/>
          <w:w w:val="100"/>
          <w:position w:val="0"/>
          <w:sz w:val="32"/>
          <w:szCs w:val="32"/>
          <w:highlight w:val="none"/>
          <w:lang w:val="en-US" w:eastAsia="zh-CN"/>
        </w:rPr>
        <w:t>项目”）</w:t>
      </w:r>
      <w:r>
        <w:rPr>
          <w:rFonts w:hint="eastAsia" w:ascii="仿宋" w:hAnsi="仿宋" w:eastAsia="仿宋" w:cs="仿宋"/>
          <w:color w:val="000000"/>
          <w:spacing w:val="0"/>
          <w:w w:val="100"/>
          <w:position w:val="0"/>
          <w:sz w:val="32"/>
          <w:szCs w:val="32"/>
          <w:lang w:val="en-US" w:eastAsia="zh-CN"/>
        </w:rPr>
        <w:t>自评得分为91.87分。</w:t>
      </w:r>
    </w:p>
    <w:tbl>
      <w:tblPr>
        <w:tblStyle w:val="8"/>
        <w:tblW w:w="4801" w:type="pct"/>
        <w:tblInd w:w="92" w:type="dxa"/>
        <w:shd w:val="clear" w:color="auto" w:fill="auto"/>
        <w:tblLayout w:type="autofit"/>
        <w:tblCellMar>
          <w:top w:w="0" w:type="dxa"/>
          <w:left w:w="108" w:type="dxa"/>
          <w:bottom w:w="0" w:type="dxa"/>
          <w:right w:w="108" w:type="dxa"/>
        </w:tblCellMar>
      </w:tblPr>
      <w:tblGrid>
        <w:gridCol w:w="2081"/>
        <w:gridCol w:w="1654"/>
        <w:gridCol w:w="1654"/>
        <w:gridCol w:w="1654"/>
        <w:gridCol w:w="1657"/>
      </w:tblGrid>
      <w:tr>
        <w:tblPrEx>
          <w:shd w:val="clear" w:color="auto" w:fill="auto"/>
          <w:tblCellMar>
            <w:top w:w="0" w:type="dxa"/>
            <w:left w:w="108" w:type="dxa"/>
            <w:bottom w:w="0" w:type="dxa"/>
            <w:right w:w="108" w:type="dxa"/>
          </w:tblCellMar>
        </w:tblPrEx>
        <w:trPr>
          <w:trHeight w:val="340" w:hRule="atLeast"/>
        </w:trPr>
        <w:tc>
          <w:tcPr>
            <w:tcW w:w="1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评价项目</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权重</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评级分值</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本项得分</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得分率</w:t>
            </w:r>
          </w:p>
        </w:tc>
      </w:tr>
      <w:tr>
        <w:tblPrEx>
          <w:tblCellMar>
            <w:top w:w="0" w:type="dxa"/>
            <w:left w:w="108" w:type="dxa"/>
            <w:bottom w:w="0" w:type="dxa"/>
            <w:right w:w="108" w:type="dxa"/>
          </w:tblCellMar>
        </w:tblPrEx>
        <w:trPr>
          <w:trHeight w:val="400" w:hRule="atLeast"/>
        </w:trPr>
        <w:tc>
          <w:tcPr>
            <w:tcW w:w="1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预算执行情况</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20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19.09</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95%</w:t>
            </w:r>
          </w:p>
        </w:tc>
      </w:tr>
      <w:tr>
        <w:tblPrEx>
          <w:tblCellMar>
            <w:top w:w="0" w:type="dxa"/>
            <w:left w:w="108" w:type="dxa"/>
            <w:bottom w:w="0" w:type="dxa"/>
            <w:right w:w="108" w:type="dxa"/>
          </w:tblCellMar>
        </w:tblPrEx>
        <w:trPr>
          <w:trHeight w:val="430" w:hRule="atLeast"/>
        </w:trPr>
        <w:tc>
          <w:tcPr>
            <w:tcW w:w="1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项目产出</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40%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40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32.87</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92.17%</w:t>
            </w:r>
          </w:p>
        </w:tc>
      </w:tr>
      <w:tr>
        <w:tblPrEx>
          <w:tblCellMar>
            <w:top w:w="0" w:type="dxa"/>
            <w:left w:w="108" w:type="dxa"/>
            <w:bottom w:w="0" w:type="dxa"/>
            <w:right w:w="108" w:type="dxa"/>
          </w:tblCellMar>
        </w:tblPrEx>
        <w:trPr>
          <w:trHeight w:val="398" w:hRule="atLeast"/>
        </w:trPr>
        <w:tc>
          <w:tcPr>
            <w:tcW w:w="1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项目效益</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30%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30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30</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100%</w:t>
            </w:r>
          </w:p>
        </w:tc>
      </w:tr>
      <w:tr>
        <w:tblPrEx>
          <w:tblCellMar>
            <w:top w:w="0" w:type="dxa"/>
            <w:left w:w="108" w:type="dxa"/>
            <w:bottom w:w="0" w:type="dxa"/>
            <w:right w:w="108" w:type="dxa"/>
          </w:tblCellMar>
        </w:tblPrEx>
        <w:trPr>
          <w:trHeight w:val="398" w:hRule="atLeast"/>
        </w:trPr>
        <w:tc>
          <w:tcPr>
            <w:tcW w:w="1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项目满意度</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10</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100%</w:t>
            </w:r>
          </w:p>
        </w:tc>
      </w:tr>
      <w:tr>
        <w:tblPrEx>
          <w:tblCellMar>
            <w:top w:w="0" w:type="dxa"/>
            <w:left w:w="108" w:type="dxa"/>
            <w:bottom w:w="0" w:type="dxa"/>
            <w:right w:w="108" w:type="dxa"/>
          </w:tblCellMar>
        </w:tblPrEx>
        <w:trPr>
          <w:trHeight w:val="408" w:hRule="atLeast"/>
        </w:trPr>
        <w:tc>
          <w:tcPr>
            <w:tcW w:w="1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综合绩效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100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91.87</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91.87%</w:t>
            </w:r>
          </w:p>
        </w:tc>
      </w:tr>
    </w:tbl>
    <w:p>
      <w:pPr>
        <w:pStyle w:val="17"/>
        <w:keepNext w:val="0"/>
        <w:keepLines w:val="0"/>
        <w:pageBreakBefore w:val="0"/>
        <w:widowControl w:val="0"/>
        <w:numPr>
          <w:ilvl w:val="0"/>
          <w:numId w:val="2"/>
        </w:numPr>
        <w:shd w:val="clear" w:color="auto" w:fill="auto"/>
        <w:tabs>
          <w:tab w:val="left" w:pos="1116"/>
        </w:tabs>
        <w:kinsoku/>
        <w:wordWrap/>
        <w:overflowPunct/>
        <w:topLinePunct w:val="0"/>
        <w:autoSpaceDE/>
        <w:autoSpaceDN/>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lang w:val="en-US" w:eastAsia="zh-CN"/>
        </w:rPr>
      </w:pPr>
      <w:r>
        <w:rPr>
          <w:rFonts w:hint="eastAsia" w:ascii="楷体" w:hAnsi="楷体" w:eastAsia="楷体" w:cs="楷体"/>
          <w:color w:val="000000"/>
          <w:spacing w:val="0"/>
          <w:w w:val="100"/>
          <w:position w:val="0"/>
          <w:sz w:val="32"/>
          <w:szCs w:val="32"/>
          <w:lang w:val="en-US" w:eastAsia="zh-CN"/>
        </w:rPr>
        <w:t xml:space="preserve"> 绩效目标完成情况</w:t>
      </w:r>
    </w:p>
    <w:p>
      <w:pPr>
        <w:pStyle w:val="17"/>
        <w:keepNext w:val="0"/>
        <w:keepLines w:val="0"/>
        <w:pageBreakBefore w:val="0"/>
        <w:widowControl w:val="0"/>
        <w:numPr>
          <w:ilvl w:val="0"/>
          <w:numId w:val="3"/>
        </w:numPr>
        <w:shd w:val="clear" w:color="auto" w:fill="auto"/>
        <w:tabs>
          <w:tab w:val="left" w:pos="1116"/>
        </w:tabs>
        <w:kinsoku/>
        <w:wordWrap/>
        <w:overflowPunct/>
        <w:topLinePunct w:val="0"/>
        <w:autoSpaceDE/>
        <w:autoSpaceDN/>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lang w:val="en-US" w:eastAsia="zh-CN"/>
        </w:rPr>
      </w:pPr>
      <w:bookmarkStart w:id="0" w:name="bookmark44"/>
      <w:bookmarkEnd w:id="0"/>
      <w:r>
        <w:rPr>
          <w:rFonts w:hint="eastAsia" w:ascii="楷体" w:hAnsi="楷体" w:eastAsia="楷体" w:cs="楷体"/>
          <w:color w:val="000000"/>
          <w:spacing w:val="0"/>
          <w:w w:val="100"/>
          <w:position w:val="0"/>
          <w:sz w:val="32"/>
          <w:szCs w:val="32"/>
          <w:lang w:val="en-US" w:eastAsia="zh-CN"/>
        </w:rPr>
        <w:t>执行率情况。</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2021年度项目预算总额75,406.70万元，（包括年中追加70,000万元），2021年项目资金实际支出执行数71,990.71万元，预算执行率95%。</w:t>
      </w:r>
    </w:p>
    <w:p>
      <w:pPr>
        <w:pStyle w:val="17"/>
        <w:keepNext w:val="0"/>
        <w:keepLines w:val="0"/>
        <w:pageBreakBefore w:val="0"/>
        <w:widowControl w:val="0"/>
        <w:numPr>
          <w:ilvl w:val="0"/>
          <w:numId w:val="3"/>
        </w:numPr>
        <w:shd w:val="clear" w:color="auto" w:fill="auto"/>
        <w:tabs>
          <w:tab w:val="left" w:pos="1116"/>
        </w:tabs>
        <w:kinsoku/>
        <w:wordWrap/>
        <w:overflowPunct/>
        <w:topLinePunct w:val="0"/>
        <w:autoSpaceDE/>
        <w:autoSpaceDN/>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lang w:val="en-US" w:eastAsia="zh-CN"/>
        </w:rPr>
      </w:pPr>
      <w:bookmarkStart w:id="1" w:name="bookmark45"/>
      <w:bookmarkEnd w:id="1"/>
      <w:r>
        <w:rPr>
          <w:rFonts w:hint="eastAsia" w:ascii="楷体" w:hAnsi="楷体" w:eastAsia="楷体" w:cs="楷体"/>
          <w:color w:val="000000"/>
          <w:spacing w:val="0"/>
          <w:w w:val="100"/>
          <w:position w:val="0"/>
          <w:sz w:val="32"/>
          <w:szCs w:val="32"/>
          <w:lang w:val="en-US" w:eastAsia="zh-CN"/>
        </w:rPr>
        <w:t>完成的绩效目标。</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项目共设置11个绩效指标，完成了7个。资金使用规范，项目产出较好，并取得良好的社会效益。</w:t>
      </w:r>
    </w:p>
    <w:p>
      <w:pPr>
        <w:pStyle w:val="17"/>
        <w:keepNext w:val="0"/>
        <w:keepLines w:val="0"/>
        <w:pageBreakBefore w:val="0"/>
        <w:widowControl w:val="0"/>
        <w:numPr>
          <w:ilvl w:val="0"/>
          <w:numId w:val="3"/>
        </w:numPr>
        <w:shd w:val="clear" w:color="auto" w:fill="auto"/>
        <w:tabs>
          <w:tab w:val="left" w:pos="1116"/>
        </w:tabs>
        <w:kinsoku/>
        <w:wordWrap/>
        <w:overflowPunct/>
        <w:topLinePunct w:val="0"/>
        <w:autoSpaceDE/>
        <w:autoSpaceDN/>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lang w:val="en-US" w:eastAsia="zh-CN"/>
        </w:rPr>
      </w:pPr>
      <w:bookmarkStart w:id="2" w:name="bookmark46"/>
      <w:bookmarkEnd w:id="2"/>
      <w:r>
        <w:rPr>
          <w:rFonts w:hint="eastAsia" w:ascii="楷体" w:hAnsi="楷体" w:eastAsia="楷体" w:cs="楷体"/>
          <w:color w:val="000000"/>
          <w:spacing w:val="0"/>
          <w:w w:val="100"/>
          <w:position w:val="0"/>
          <w:sz w:val="32"/>
          <w:szCs w:val="32"/>
          <w:lang w:val="en-US" w:eastAsia="zh-CN"/>
        </w:rPr>
        <w:t>未完成的绩效目标。</w:t>
      </w:r>
    </w:p>
    <w:p>
      <w:pPr>
        <w:pStyle w:val="17"/>
        <w:keepNext w:val="0"/>
        <w:keepLines w:val="0"/>
        <w:pageBreakBefore w:val="0"/>
        <w:widowControl w:val="0"/>
        <w:numPr>
          <w:ilvl w:val="0"/>
          <w:numId w:val="0"/>
        </w:numPr>
        <w:shd w:val="clear" w:color="auto" w:fill="auto"/>
        <w:tabs>
          <w:tab w:val="left" w:pos="927"/>
        </w:tabs>
        <w:kinsoku/>
        <w:wordWrap/>
        <w:overflowPunct/>
        <w:topLinePunct w:val="0"/>
        <w:bidi w:val="0"/>
        <w:adjustRightInd/>
        <w:snapToGrid/>
        <w:spacing w:before="0" w:after="0" w:line="560" w:lineRule="exact"/>
        <w:ind w:right="0" w:rightChars="0" w:firstLine="640" w:firstLineChars="200"/>
        <w:jc w:val="left"/>
        <w:rPr>
          <w:rFonts w:hint="default"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2021年项目数量指标均未完成，“落实政策补贴兑现企业数”年度目标值≥5家，实际完成值为4家；“固定资产投资”年度目标值≥42.5亿，实际完成值为21.75亿；“工业投资”≥40亿，实际完成值为20.47亿；“规模以上工业总产值”≥380亿，实际完成值为375.27亿。</w:t>
      </w:r>
    </w:p>
    <w:p>
      <w:pPr>
        <w:pStyle w:val="17"/>
        <w:keepNext w:val="0"/>
        <w:keepLines w:val="0"/>
        <w:pageBreakBefore w:val="0"/>
        <w:widowControl w:val="0"/>
        <w:numPr>
          <w:ilvl w:val="0"/>
          <w:numId w:val="2"/>
        </w:numPr>
        <w:shd w:val="clear" w:color="auto" w:fill="auto"/>
        <w:tabs>
          <w:tab w:val="left" w:pos="1116"/>
        </w:tabs>
        <w:kinsoku/>
        <w:wordWrap/>
        <w:overflowPunct/>
        <w:topLinePunct w:val="0"/>
        <w:autoSpaceDE/>
        <w:autoSpaceDN/>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rPr>
      </w:pPr>
      <w:r>
        <w:rPr>
          <w:rFonts w:hint="eastAsia" w:ascii="楷体" w:hAnsi="楷体" w:eastAsia="楷体" w:cs="楷体"/>
          <w:color w:val="000000"/>
          <w:spacing w:val="0"/>
          <w:w w:val="100"/>
          <w:position w:val="0"/>
          <w:sz w:val="32"/>
          <w:szCs w:val="32"/>
        </w:rPr>
        <w:t>存在的问题和原因</w:t>
      </w:r>
    </w:p>
    <w:p>
      <w:pPr>
        <w:pStyle w:val="17"/>
        <w:keepNext w:val="0"/>
        <w:keepLines w:val="0"/>
        <w:pageBreakBefore w:val="0"/>
        <w:widowControl w:val="0"/>
        <w:numPr>
          <w:ilvl w:val="0"/>
          <w:numId w:val="4"/>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楷体" w:hAnsi="楷体" w:eastAsia="楷体" w:cs="楷体"/>
          <w:color w:val="000000"/>
          <w:spacing w:val="0"/>
          <w:w w:val="100"/>
          <w:position w:val="0"/>
          <w:sz w:val="32"/>
          <w:szCs w:val="32"/>
          <w:lang w:val="en-US" w:eastAsia="zh-CN"/>
        </w:rPr>
      </w:pPr>
      <w:r>
        <w:rPr>
          <w:rFonts w:hint="eastAsia" w:ascii="楷体" w:hAnsi="楷体" w:eastAsia="楷体" w:cs="楷体"/>
          <w:color w:val="000000"/>
          <w:spacing w:val="0"/>
          <w:w w:val="100"/>
          <w:position w:val="0"/>
          <w:sz w:val="32"/>
          <w:szCs w:val="32"/>
          <w:lang w:val="en-US" w:eastAsia="zh-CN"/>
        </w:rPr>
        <w:t>上年度绩效评价结果应用情况</w:t>
      </w:r>
    </w:p>
    <w:p>
      <w:pPr>
        <w:pStyle w:val="17"/>
        <w:keepNext w:val="0"/>
        <w:keepLines w:val="0"/>
        <w:pageBreakBefore w:val="0"/>
        <w:widowControl w:val="0"/>
        <w:numPr>
          <w:ilvl w:val="0"/>
          <w:numId w:val="0"/>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对绩效目标指标进行了适当的修正。2020年度数量指标“落实政策补贴兑现情况”年度目标值≥7家，实际完成值为5家，目标值设置未根据单位以前年度实际情况而设定，难以充分衡量工作的绩效，2021年根据实际情况修正该项指标值为“5家”。</w:t>
      </w:r>
    </w:p>
    <w:p>
      <w:pPr>
        <w:pStyle w:val="17"/>
        <w:keepNext w:val="0"/>
        <w:keepLines w:val="0"/>
        <w:pageBreakBefore w:val="0"/>
        <w:widowControl w:val="0"/>
        <w:numPr>
          <w:ilvl w:val="0"/>
          <w:numId w:val="4"/>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楷体" w:hAnsi="楷体" w:eastAsia="楷体" w:cs="楷体"/>
          <w:color w:val="000000"/>
          <w:spacing w:val="0"/>
          <w:w w:val="100"/>
          <w:position w:val="0"/>
          <w:sz w:val="32"/>
          <w:szCs w:val="32"/>
          <w:lang w:val="en-US" w:eastAsia="zh-CN"/>
        </w:rPr>
      </w:pPr>
      <w:r>
        <w:rPr>
          <w:rFonts w:hint="eastAsia" w:ascii="楷体" w:hAnsi="楷体" w:eastAsia="楷体" w:cs="楷体"/>
          <w:color w:val="000000"/>
          <w:spacing w:val="0"/>
          <w:w w:val="100"/>
          <w:position w:val="0"/>
          <w:sz w:val="32"/>
          <w:szCs w:val="32"/>
          <w:lang w:val="en-US" w:eastAsia="zh-CN"/>
        </w:rPr>
        <w:t>本年度绩效存在的问题和原因</w:t>
      </w:r>
    </w:p>
    <w:p>
      <w:pPr>
        <w:pStyle w:val="17"/>
        <w:keepNext w:val="0"/>
        <w:keepLines w:val="0"/>
        <w:pageBreakBefore w:val="0"/>
        <w:widowControl w:val="0"/>
        <w:numPr>
          <w:ilvl w:val="0"/>
          <w:numId w:val="0"/>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项目绩效指标设置有待进一步优化，上年度项目设置中产出及效益指标设置不全面，不能深入分析项目实施的绩效效果，本年度按照重新设定后的指标进行绩效评价工作。建议根据项目内容重新设定对应的产出、效益指标。改进建议如下：</w:t>
      </w:r>
    </w:p>
    <w:tbl>
      <w:tblPr>
        <w:tblStyle w:val="8"/>
        <w:tblW w:w="9495" w:type="dxa"/>
        <w:tblInd w:w="-25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23"/>
        <w:gridCol w:w="1162"/>
        <w:gridCol w:w="2310"/>
        <w:gridCol w:w="3510"/>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1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年度目标</w:t>
            </w:r>
          </w:p>
        </w:tc>
        <w:tc>
          <w:tcPr>
            <w:tcW w:w="1162"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一级指标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二级指标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三级指标</w:t>
            </w:r>
          </w:p>
        </w:tc>
        <w:tc>
          <w:tcPr>
            <w:tcW w:w="129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年度目标值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23"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t>履行招商引资协议，对企业进行补助</w:t>
            </w:r>
          </w:p>
        </w:tc>
        <w:tc>
          <w:tcPr>
            <w:tcW w:w="1162"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产出指标</w:t>
            </w:r>
          </w:p>
        </w:tc>
        <w:tc>
          <w:tcPr>
            <w:tcW w:w="23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数量指标</w:t>
            </w:r>
          </w:p>
        </w:tc>
        <w:tc>
          <w:tcPr>
            <w:tcW w:w="351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shd w:val="clear" w:color="auto" w:fill="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落实政策补贴兑现企业数</w:t>
            </w:r>
          </w:p>
        </w:tc>
        <w:tc>
          <w:tcPr>
            <w:tcW w:w="12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eastAsia="zh-CN"/>
              </w:rPr>
            </w:pPr>
            <w:r>
              <w:rPr>
                <w:rFonts w:hint="eastAsia" w:ascii="仿宋" w:hAnsi="仿宋" w:eastAsia="仿宋" w:cs="仿宋"/>
                <w:i w:val="0"/>
                <w:iCs w:val="0"/>
                <w:color w:val="000000"/>
                <w:sz w:val="21"/>
                <w:szCs w:val="21"/>
                <w:u w:val="none"/>
                <w:lang w:eastAsia="zh-CN"/>
              </w:rPr>
              <w:t>根据年度目标实际情况设置指标的年度指标值</w:t>
            </w:r>
          </w:p>
          <w:p>
            <w:pPr>
              <w:keepNext w:val="0"/>
              <w:keepLines w:val="0"/>
              <w:widowControl/>
              <w:suppressLineNumbers w:val="0"/>
              <w:jc w:val="both"/>
              <w:textAlignment w:val="center"/>
              <w:rPr>
                <w:rFonts w:hint="eastAsia" w:ascii="仿宋" w:hAnsi="仿宋" w:eastAsia="仿宋" w:cs="仿宋"/>
                <w:i w:val="0"/>
                <w:iCs w:val="0"/>
                <w:color w:val="000000"/>
                <w:sz w:val="21"/>
                <w:szCs w:val="21"/>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223" w:type="dxa"/>
            <w:vMerge w:val="continue"/>
            <w:tcBorders>
              <w:left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162" w:type="dxa"/>
            <w:vMerge w:val="continue"/>
            <w:tcBorders>
              <w:left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351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shd w:val="clear" w:color="auto" w:fill="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固定资产投资</w:t>
            </w:r>
          </w:p>
        </w:tc>
        <w:tc>
          <w:tcPr>
            <w:tcW w:w="12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223" w:type="dxa"/>
            <w:vMerge w:val="continue"/>
            <w:tcBorders>
              <w:left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162" w:type="dxa"/>
            <w:vMerge w:val="continue"/>
            <w:tcBorders>
              <w:left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351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shd w:val="clear" w:color="auto" w:fill="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工业投资</w:t>
            </w:r>
          </w:p>
        </w:tc>
        <w:tc>
          <w:tcPr>
            <w:tcW w:w="12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223" w:type="dxa"/>
            <w:vMerge w:val="continue"/>
            <w:tcBorders>
              <w:left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162" w:type="dxa"/>
            <w:vMerge w:val="continue"/>
            <w:tcBorders>
              <w:left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351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shd w:val="clear" w:color="auto" w:fill="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规模以上工业总产值</w:t>
            </w:r>
          </w:p>
        </w:tc>
        <w:tc>
          <w:tcPr>
            <w:tcW w:w="12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1223" w:type="dxa"/>
            <w:vMerge w:val="continue"/>
            <w:tcBorders>
              <w:left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162" w:type="dxa"/>
            <w:vMerge w:val="continue"/>
            <w:tcBorders>
              <w:left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质量指标</w:t>
            </w:r>
          </w:p>
        </w:tc>
        <w:tc>
          <w:tcPr>
            <w:tcW w:w="351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shd w:val="clear" w:color="auto" w:fill="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政策补助兑现合格率</w:t>
            </w:r>
          </w:p>
        </w:tc>
        <w:tc>
          <w:tcPr>
            <w:tcW w:w="12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1223"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162" w:type="dxa"/>
            <w:vMerge w:val="continue"/>
            <w:tcBorders>
              <w:left w:val="single" w:color="auto"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3510" w:type="dxa"/>
            <w:tcBorders>
              <w:top w:val="single" w:color="000000"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shd w:val="clear" w:color="auto" w:fill="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亿元以上产业项目开工率</w:t>
            </w:r>
          </w:p>
        </w:tc>
        <w:tc>
          <w:tcPr>
            <w:tcW w:w="12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1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left="0" w:leftChars="0" w:right="0" w:rightChars="0" w:firstLine="0" w:firstLineChars="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年度目标</w:t>
            </w:r>
          </w:p>
        </w:tc>
        <w:tc>
          <w:tcPr>
            <w:tcW w:w="116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ind w:left="0" w:leftChars="0" w:right="0" w:rightChars="0"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一级指标</w:t>
            </w:r>
          </w:p>
        </w:tc>
        <w:tc>
          <w:tcPr>
            <w:tcW w:w="2310"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left="0" w:leftChars="0" w:right="0" w:rightChars="0"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二级指标</w:t>
            </w:r>
          </w:p>
        </w:tc>
        <w:tc>
          <w:tcPr>
            <w:tcW w:w="3510"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ind w:left="0" w:leftChars="0" w:right="0" w:rightChars="0" w:firstLine="0" w:firstLineChars="0"/>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三级指标</w:t>
            </w:r>
          </w:p>
        </w:tc>
        <w:tc>
          <w:tcPr>
            <w:tcW w:w="1290" w:type="dxa"/>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年度目标值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23"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t>履行招商引资协议，对企业进行补助</w:t>
            </w:r>
          </w:p>
        </w:tc>
        <w:tc>
          <w:tcPr>
            <w:tcW w:w="1162" w:type="dxa"/>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lang w:eastAsia="zh-CN"/>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产出指标</w:t>
            </w:r>
          </w:p>
        </w:tc>
        <w:tc>
          <w:tcPr>
            <w:tcW w:w="2310"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时效指标</w:t>
            </w:r>
          </w:p>
        </w:tc>
        <w:tc>
          <w:tcPr>
            <w:tcW w:w="351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补贴兑现及时性</w:t>
            </w:r>
          </w:p>
        </w:tc>
        <w:tc>
          <w:tcPr>
            <w:tcW w:w="1290" w:type="dxa"/>
            <w:vMerge w:val="restart"/>
            <w:tcBorders>
              <w:top w:val="single" w:color="auto"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eastAsia="zh-CN"/>
              </w:rPr>
              <w:t>根据年度目标实际情况设置指标的年度指标值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1223" w:type="dxa"/>
            <w:vMerge w:val="continue"/>
            <w:tcBorders>
              <w:left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162" w:type="dxa"/>
            <w:vMerge w:val="restart"/>
            <w:tcBorders>
              <w:top w:val="single" w:color="auto" w:sz="4" w:space="0"/>
              <w:left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eastAsia="zh-CN"/>
              </w:rPr>
              <w:t>效益指标</w:t>
            </w:r>
          </w:p>
        </w:tc>
        <w:tc>
          <w:tcPr>
            <w:tcW w:w="231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Times New Roman" w:cs="Times New Roman"/>
                <w:color w:val="000000"/>
                <w:spacing w:val="0"/>
                <w:w w:val="100"/>
                <w:position w:val="0"/>
                <w:sz w:val="24"/>
                <w:szCs w:val="24"/>
                <w:lang w:val="en-US" w:eastAsia="zh-CN" w:bidi="en-US"/>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社会效益指标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改善开发区投资环境</w:t>
            </w:r>
          </w:p>
        </w:tc>
        <w:tc>
          <w:tcPr>
            <w:tcW w:w="129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223" w:type="dxa"/>
            <w:vMerge w:val="continue"/>
            <w:tcBorders>
              <w:left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162" w:type="dxa"/>
            <w:vMerge w:val="continue"/>
            <w:tcBorders>
              <w:left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减轻企业成本负担，推动企业发展</w:t>
            </w:r>
          </w:p>
        </w:tc>
        <w:tc>
          <w:tcPr>
            <w:tcW w:w="129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23" w:type="dxa"/>
            <w:vMerge w:val="continue"/>
            <w:tcBorders>
              <w:left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162" w:type="dxa"/>
            <w:vMerge w:val="continue"/>
            <w:tcBorders>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可持续影响指标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提升外来企业投资数</w:t>
            </w:r>
          </w:p>
        </w:tc>
        <w:tc>
          <w:tcPr>
            <w:tcW w:w="129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23"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162"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满意度指标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服务对象满意度指标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企业的满意度</w:t>
            </w:r>
          </w:p>
        </w:tc>
        <w:tc>
          <w:tcPr>
            <w:tcW w:w="129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bl>
    <w:p>
      <w:pPr>
        <w:pStyle w:val="17"/>
        <w:keepNext w:val="0"/>
        <w:keepLines w:val="0"/>
        <w:pageBreakBefore w:val="0"/>
        <w:widowControl w:val="0"/>
        <w:numPr>
          <w:ilvl w:val="0"/>
          <w:numId w:val="2"/>
        </w:numPr>
        <w:shd w:val="clear" w:color="auto" w:fill="auto"/>
        <w:tabs>
          <w:tab w:val="left" w:pos="1116"/>
        </w:tabs>
        <w:kinsoku/>
        <w:wordWrap/>
        <w:overflowPunct/>
        <w:topLinePunct w:val="0"/>
        <w:autoSpaceDE/>
        <w:autoSpaceDN/>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rPr>
      </w:pPr>
      <w:r>
        <w:rPr>
          <w:rFonts w:hint="eastAsia" w:ascii="楷体" w:hAnsi="楷体" w:eastAsia="楷体" w:cs="楷体"/>
          <w:color w:val="000000"/>
          <w:spacing w:val="0"/>
          <w:w w:val="100"/>
          <w:position w:val="0"/>
          <w:sz w:val="32"/>
          <w:szCs w:val="32"/>
        </w:rPr>
        <w:t>下一步拟改进措施</w:t>
      </w:r>
    </w:p>
    <w:p>
      <w:pPr>
        <w:pStyle w:val="17"/>
        <w:keepNext w:val="0"/>
        <w:keepLines w:val="0"/>
        <w:pageBreakBefore w:val="0"/>
        <w:widowControl w:val="0"/>
        <w:numPr>
          <w:ilvl w:val="0"/>
          <w:numId w:val="5"/>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楷体" w:hAnsi="楷体" w:eastAsia="楷体" w:cs="楷体"/>
          <w:color w:val="000000"/>
          <w:spacing w:val="0"/>
          <w:w w:val="100"/>
          <w:position w:val="0"/>
          <w:sz w:val="32"/>
          <w:szCs w:val="32"/>
          <w:lang w:val="en-US" w:eastAsia="zh-CN"/>
        </w:rPr>
      </w:pPr>
      <w:r>
        <w:rPr>
          <w:rFonts w:hint="eastAsia" w:ascii="楷体" w:hAnsi="楷体" w:eastAsia="楷体" w:cs="楷体"/>
          <w:color w:val="000000"/>
          <w:spacing w:val="0"/>
          <w:w w:val="100"/>
          <w:position w:val="0"/>
          <w:sz w:val="32"/>
          <w:szCs w:val="32"/>
          <w:lang w:val="en-US" w:eastAsia="zh-CN"/>
        </w:rPr>
        <w:t>下一步拟改进措施</w:t>
      </w:r>
    </w:p>
    <w:p>
      <w:pPr>
        <w:pStyle w:val="17"/>
        <w:keepNext w:val="0"/>
        <w:keepLines w:val="0"/>
        <w:pageBreakBefore w:val="0"/>
        <w:widowControl w:val="0"/>
        <w:numPr>
          <w:ilvl w:val="0"/>
          <w:numId w:val="6"/>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 w:hAnsi="仿宋" w:eastAsia="仿宋" w:cs="仿宋"/>
          <w:color w:val="000000"/>
          <w:spacing w:val="0"/>
          <w:w w:val="100"/>
          <w:position w:val="0"/>
          <w:sz w:val="32"/>
          <w:szCs w:val="32"/>
          <w:lang w:val="en-US" w:eastAsia="zh-CN"/>
        </w:rPr>
      </w:pPr>
      <w:bookmarkStart w:id="3" w:name="bookmark49"/>
      <w:bookmarkEnd w:id="3"/>
      <w:r>
        <w:rPr>
          <w:rFonts w:hint="eastAsia" w:ascii="仿宋" w:hAnsi="仿宋" w:eastAsia="仿宋" w:cs="仿宋"/>
          <w:color w:val="000000"/>
          <w:spacing w:val="0"/>
          <w:w w:val="100"/>
          <w:position w:val="0"/>
          <w:sz w:val="32"/>
          <w:szCs w:val="32"/>
          <w:lang w:val="en-US" w:eastAsia="zh-CN"/>
        </w:rPr>
        <w:t>进一步优化和完善指标体系，并加强绩效指标的动态管理。应紧贴年度工作计划和要点，制定科学合理的绩效目标和年度指标值，在项目实施的过程中，对绩效指标实行动态管理，科学，合理确定目标值。</w:t>
      </w:r>
    </w:p>
    <w:p>
      <w:pPr>
        <w:pStyle w:val="17"/>
        <w:keepNext w:val="0"/>
        <w:keepLines w:val="0"/>
        <w:pageBreakBefore w:val="0"/>
        <w:widowControl w:val="0"/>
        <w:numPr>
          <w:ilvl w:val="0"/>
          <w:numId w:val="6"/>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 w:hAnsi="仿宋" w:eastAsia="仿宋" w:cs="仿宋"/>
          <w:color w:val="000000"/>
          <w:spacing w:val="0"/>
          <w:w w:val="100"/>
          <w:position w:val="0"/>
          <w:sz w:val="32"/>
          <w:szCs w:val="32"/>
          <w:lang w:val="en-US" w:eastAsia="zh-CN"/>
        </w:rPr>
      </w:pPr>
      <w:bookmarkStart w:id="4" w:name="bookmark50"/>
      <w:bookmarkEnd w:id="4"/>
      <w:r>
        <w:rPr>
          <w:rFonts w:hint="eastAsia" w:ascii="仿宋" w:hAnsi="仿宋" w:eastAsia="仿宋" w:cs="仿宋"/>
          <w:color w:val="000000"/>
          <w:spacing w:val="0"/>
          <w:w w:val="100"/>
          <w:position w:val="0"/>
          <w:sz w:val="32"/>
          <w:szCs w:val="32"/>
          <w:lang w:val="en-US" w:eastAsia="zh-CN"/>
        </w:rPr>
        <w:t>设立科学的预算管理机制，强化基础预算编制工作。按照标准的预算框架体系，结合实际及上年项目执行情况，科学、合理确定项目支出预算数。</w:t>
      </w:r>
    </w:p>
    <w:p>
      <w:pPr>
        <w:pStyle w:val="17"/>
        <w:keepNext w:val="0"/>
        <w:keepLines w:val="0"/>
        <w:pageBreakBefore w:val="0"/>
        <w:widowControl w:val="0"/>
        <w:numPr>
          <w:ilvl w:val="0"/>
          <w:numId w:val="6"/>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主动上门服务企业工作，加强各项政策宣传，积极落实企呼我应，无事不饶的“店小二”精神，从主要领导到具体工作人员，强化走访调研重点企业，注重各部门的沟通协调，致力于解决企业在生产经营中存在的问题，帮助企业稳定生产。</w:t>
      </w:r>
    </w:p>
    <w:p>
      <w:pPr>
        <w:pStyle w:val="17"/>
        <w:keepNext w:val="0"/>
        <w:keepLines w:val="0"/>
        <w:pageBreakBefore w:val="0"/>
        <w:widowControl w:val="0"/>
        <w:numPr>
          <w:ilvl w:val="0"/>
          <w:numId w:val="5"/>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楷体" w:hAnsi="楷体" w:eastAsia="楷体" w:cs="楷体"/>
          <w:color w:val="000000"/>
          <w:spacing w:val="0"/>
          <w:w w:val="100"/>
          <w:position w:val="0"/>
          <w:sz w:val="32"/>
          <w:szCs w:val="32"/>
          <w:lang w:val="en-US" w:eastAsia="zh-CN"/>
        </w:rPr>
      </w:pPr>
      <w:r>
        <w:rPr>
          <w:rFonts w:hint="eastAsia" w:ascii="楷体" w:hAnsi="楷体" w:eastAsia="楷体" w:cs="楷体"/>
          <w:color w:val="000000"/>
          <w:spacing w:val="0"/>
          <w:w w:val="100"/>
          <w:position w:val="0"/>
          <w:sz w:val="32"/>
          <w:szCs w:val="32"/>
          <w:lang w:val="en-US" w:eastAsia="zh-CN"/>
        </w:rPr>
        <w:t>拟与预算安排相结合情况</w:t>
      </w:r>
    </w:p>
    <w:p>
      <w:pPr>
        <w:pStyle w:val="17"/>
        <w:keepNext w:val="0"/>
        <w:keepLines w:val="0"/>
        <w:pageBreakBefore w:val="0"/>
        <w:widowControl w:val="0"/>
        <w:numPr>
          <w:ilvl w:val="0"/>
          <w:numId w:val="0"/>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根据东西湖区财政局下发东财预【</w:t>
      </w:r>
      <w:r>
        <w:rPr>
          <w:rFonts w:hint="default" w:ascii="仿宋" w:hAnsi="仿宋" w:eastAsia="仿宋" w:cs="仿宋"/>
          <w:color w:val="000000"/>
          <w:spacing w:val="0"/>
          <w:w w:val="100"/>
          <w:position w:val="0"/>
          <w:sz w:val="32"/>
          <w:szCs w:val="32"/>
          <w:lang w:val="en-US" w:eastAsia="zh-CN"/>
        </w:rPr>
        <w:t>20</w:t>
      </w:r>
      <w:r>
        <w:rPr>
          <w:rFonts w:hint="eastAsia" w:ascii="仿宋" w:hAnsi="仿宋" w:eastAsia="仿宋" w:cs="仿宋"/>
          <w:color w:val="000000"/>
          <w:spacing w:val="0"/>
          <w:w w:val="100"/>
          <w:position w:val="0"/>
          <w:sz w:val="32"/>
          <w:szCs w:val="32"/>
          <w:lang w:val="en-US" w:eastAsia="zh-CN"/>
        </w:rPr>
        <w:t>21</w:t>
      </w:r>
      <w:r>
        <w:rPr>
          <w:rFonts w:hint="default" w:ascii="仿宋" w:hAnsi="仿宋" w:eastAsia="仿宋" w:cs="仿宋"/>
          <w:color w:val="000000"/>
          <w:spacing w:val="0"/>
          <w:w w:val="100"/>
          <w:position w:val="0"/>
          <w:sz w:val="32"/>
          <w:szCs w:val="32"/>
          <w:lang w:val="en-US" w:eastAsia="zh-CN"/>
        </w:rPr>
        <w:t>】</w:t>
      </w:r>
      <w:r>
        <w:rPr>
          <w:rFonts w:hint="eastAsia" w:ascii="仿宋" w:hAnsi="仿宋" w:eastAsia="仿宋" w:cs="仿宋"/>
          <w:color w:val="000000"/>
          <w:spacing w:val="0"/>
          <w:w w:val="100"/>
          <w:position w:val="0"/>
          <w:sz w:val="32"/>
          <w:szCs w:val="32"/>
          <w:lang w:val="en-US" w:eastAsia="zh-CN"/>
        </w:rPr>
        <w:t>1</w:t>
      </w:r>
      <w:r>
        <w:rPr>
          <w:rFonts w:hint="default" w:ascii="仿宋" w:hAnsi="仿宋" w:eastAsia="仿宋" w:cs="仿宋"/>
          <w:color w:val="000000"/>
          <w:spacing w:val="0"/>
          <w:w w:val="100"/>
          <w:position w:val="0"/>
          <w:sz w:val="32"/>
          <w:szCs w:val="32"/>
          <w:lang w:val="en-US" w:eastAsia="zh-CN"/>
        </w:rPr>
        <w:t>号文件</w:t>
      </w:r>
      <w:r>
        <w:rPr>
          <w:rFonts w:hint="eastAsia" w:ascii="仿宋" w:hAnsi="仿宋" w:eastAsia="仿宋" w:cs="仿宋"/>
          <w:color w:val="000000"/>
          <w:spacing w:val="0"/>
          <w:w w:val="100"/>
          <w:position w:val="0"/>
          <w:sz w:val="32"/>
          <w:szCs w:val="32"/>
          <w:lang w:val="en-US" w:eastAsia="zh-CN"/>
        </w:rPr>
        <w:t>，本项目批复预算</w:t>
      </w:r>
      <w:r>
        <w:rPr>
          <w:rFonts w:hint="default" w:ascii="仿宋" w:hAnsi="仿宋" w:eastAsia="仿宋" w:cs="仿宋"/>
          <w:color w:val="000000"/>
          <w:spacing w:val="0"/>
          <w:w w:val="100"/>
          <w:position w:val="0"/>
          <w:sz w:val="32"/>
          <w:szCs w:val="32"/>
          <w:lang w:val="en-US" w:eastAsia="zh-CN"/>
        </w:rPr>
        <w:t>资金</w:t>
      </w:r>
      <w:r>
        <w:rPr>
          <w:rFonts w:hint="eastAsia" w:ascii="仿宋" w:hAnsi="仿宋" w:eastAsia="仿宋" w:cs="仿宋"/>
          <w:color w:val="000000"/>
          <w:spacing w:val="0"/>
          <w:w w:val="100"/>
          <w:position w:val="0"/>
          <w:sz w:val="32"/>
          <w:szCs w:val="32"/>
          <w:lang w:val="en-US" w:eastAsia="zh-CN"/>
        </w:rPr>
        <w:t>为5,406.7</w:t>
      </w:r>
      <w:r>
        <w:rPr>
          <w:rFonts w:hint="default" w:ascii="仿宋" w:hAnsi="仿宋" w:eastAsia="仿宋" w:cs="仿宋"/>
          <w:color w:val="000000"/>
          <w:spacing w:val="0"/>
          <w:w w:val="100"/>
          <w:position w:val="0"/>
          <w:sz w:val="32"/>
          <w:szCs w:val="32"/>
          <w:lang w:val="en-US" w:eastAsia="zh-CN"/>
        </w:rPr>
        <w:t>万元，截止202</w:t>
      </w:r>
      <w:r>
        <w:rPr>
          <w:rFonts w:hint="eastAsia" w:ascii="仿宋" w:hAnsi="仿宋" w:eastAsia="仿宋" w:cs="仿宋"/>
          <w:color w:val="000000"/>
          <w:spacing w:val="0"/>
          <w:w w:val="100"/>
          <w:position w:val="0"/>
          <w:sz w:val="32"/>
          <w:szCs w:val="32"/>
          <w:lang w:val="en-US" w:eastAsia="zh-CN"/>
        </w:rPr>
        <w:t>1</w:t>
      </w:r>
      <w:r>
        <w:rPr>
          <w:rFonts w:hint="default" w:ascii="仿宋" w:hAnsi="仿宋" w:eastAsia="仿宋" w:cs="仿宋"/>
          <w:color w:val="000000"/>
          <w:spacing w:val="0"/>
          <w:w w:val="100"/>
          <w:position w:val="0"/>
          <w:sz w:val="32"/>
          <w:szCs w:val="32"/>
          <w:lang w:val="en-US" w:eastAsia="zh-CN"/>
        </w:rPr>
        <w:t>年底财政部门预算</w:t>
      </w:r>
      <w:r>
        <w:rPr>
          <w:rFonts w:hint="eastAsia" w:ascii="仿宋" w:hAnsi="仿宋" w:eastAsia="仿宋" w:cs="仿宋"/>
          <w:color w:val="000000"/>
          <w:spacing w:val="0"/>
          <w:w w:val="100"/>
          <w:position w:val="0"/>
          <w:sz w:val="32"/>
          <w:szCs w:val="32"/>
          <w:lang w:val="en-US" w:eastAsia="zh-CN"/>
        </w:rPr>
        <w:t>批复资金为75,406.7</w:t>
      </w:r>
      <w:r>
        <w:rPr>
          <w:rFonts w:hint="default" w:ascii="仿宋" w:hAnsi="仿宋" w:eastAsia="仿宋" w:cs="仿宋"/>
          <w:color w:val="000000"/>
          <w:spacing w:val="0"/>
          <w:w w:val="100"/>
          <w:position w:val="0"/>
          <w:sz w:val="32"/>
          <w:szCs w:val="32"/>
          <w:lang w:val="en-US" w:eastAsia="zh-CN"/>
        </w:rPr>
        <w:t>万元</w:t>
      </w:r>
      <w:r>
        <w:rPr>
          <w:rFonts w:hint="eastAsia" w:ascii="仿宋" w:hAnsi="仿宋" w:eastAsia="仿宋" w:cs="仿宋"/>
          <w:color w:val="000000"/>
          <w:spacing w:val="0"/>
          <w:w w:val="100"/>
          <w:position w:val="0"/>
          <w:sz w:val="32"/>
          <w:szCs w:val="32"/>
          <w:lang w:val="en-US" w:eastAsia="zh-CN"/>
        </w:rPr>
        <w:t>，2021年预算调整数为70,000</w:t>
      </w:r>
      <w:r>
        <w:rPr>
          <w:rFonts w:hint="default" w:ascii="仿宋" w:hAnsi="仿宋" w:eastAsia="仿宋" w:cs="仿宋"/>
          <w:color w:val="000000"/>
          <w:spacing w:val="0"/>
          <w:w w:val="100"/>
          <w:position w:val="0"/>
          <w:sz w:val="32"/>
          <w:szCs w:val="32"/>
          <w:lang w:val="en-US" w:eastAsia="zh-CN"/>
        </w:rPr>
        <w:t>万元</w:t>
      </w:r>
      <w:r>
        <w:rPr>
          <w:rFonts w:hint="eastAsia" w:ascii="仿宋" w:hAnsi="仿宋" w:eastAsia="仿宋" w:cs="仿宋"/>
          <w:color w:val="000000"/>
          <w:spacing w:val="0"/>
          <w:w w:val="100"/>
          <w:position w:val="0"/>
          <w:sz w:val="32"/>
          <w:szCs w:val="32"/>
          <w:lang w:val="en-US" w:eastAsia="zh-CN"/>
        </w:rPr>
        <w:t>（东财【</w:t>
      </w:r>
      <w:r>
        <w:rPr>
          <w:rFonts w:hint="default" w:ascii="仿宋" w:hAnsi="仿宋" w:eastAsia="仿宋" w:cs="仿宋"/>
          <w:color w:val="000000"/>
          <w:spacing w:val="0"/>
          <w:w w:val="100"/>
          <w:position w:val="0"/>
          <w:sz w:val="32"/>
          <w:szCs w:val="32"/>
          <w:lang w:val="en-US" w:eastAsia="zh-CN"/>
        </w:rPr>
        <w:t>20</w:t>
      </w:r>
      <w:r>
        <w:rPr>
          <w:rFonts w:hint="eastAsia" w:ascii="仿宋" w:hAnsi="仿宋" w:eastAsia="仿宋" w:cs="仿宋"/>
          <w:color w:val="000000"/>
          <w:spacing w:val="0"/>
          <w:w w:val="100"/>
          <w:position w:val="0"/>
          <w:sz w:val="32"/>
          <w:szCs w:val="32"/>
          <w:lang w:val="en-US" w:eastAsia="zh-CN"/>
        </w:rPr>
        <w:t>21</w:t>
      </w:r>
      <w:r>
        <w:rPr>
          <w:rFonts w:hint="default" w:ascii="仿宋" w:hAnsi="仿宋" w:eastAsia="仿宋" w:cs="仿宋"/>
          <w:color w:val="000000"/>
          <w:spacing w:val="0"/>
          <w:w w:val="100"/>
          <w:position w:val="0"/>
          <w:sz w:val="32"/>
          <w:szCs w:val="32"/>
          <w:lang w:val="en-US" w:eastAsia="zh-CN"/>
        </w:rPr>
        <w:t>】</w:t>
      </w:r>
      <w:r>
        <w:rPr>
          <w:rFonts w:hint="eastAsia" w:ascii="仿宋" w:hAnsi="仿宋" w:eastAsia="仿宋" w:cs="仿宋"/>
          <w:color w:val="000000"/>
          <w:spacing w:val="0"/>
          <w:w w:val="100"/>
          <w:position w:val="0"/>
          <w:sz w:val="32"/>
          <w:szCs w:val="32"/>
          <w:lang w:val="en-US" w:eastAsia="zh-CN"/>
        </w:rPr>
        <w:t>2</w:t>
      </w:r>
      <w:r>
        <w:rPr>
          <w:rFonts w:hint="default" w:ascii="仿宋" w:hAnsi="仿宋" w:eastAsia="仿宋" w:cs="仿宋"/>
          <w:color w:val="000000"/>
          <w:spacing w:val="0"/>
          <w:w w:val="100"/>
          <w:position w:val="0"/>
          <w:sz w:val="32"/>
          <w:szCs w:val="32"/>
          <w:lang w:val="en-US" w:eastAsia="zh-CN"/>
        </w:rPr>
        <w:t>号文件</w:t>
      </w:r>
      <w:r>
        <w:rPr>
          <w:rFonts w:hint="eastAsia" w:ascii="仿宋" w:hAnsi="仿宋" w:eastAsia="仿宋" w:cs="仿宋"/>
          <w:color w:val="000000"/>
          <w:spacing w:val="0"/>
          <w:w w:val="100"/>
          <w:position w:val="0"/>
          <w:sz w:val="32"/>
          <w:szCs w:val="32"/>
          <w:lang w:val="en-US" w:eastAsia="zh-CN"/>
        </w:rPr>
        <w:t>、东财追加），</w:t>
      </w:r>
      <w:r>
        <w:rPr>
          <w:rFonts w:hint="default" w:ascii="仿宋" w:hAnsi="仿宋" w:eastAsia="仿宋" w:cs="仿宋"/>
          <w:color w:val="000000"/>
          <w:spacing w:val="0"/>
          <w:w w:val="100"/>
          <w:position w:val="0"/>
          <w:sz w:val="32"/>
          <w:szCs w:val="32"/>
          <w:lang w:val="en-US" w:eastAsia="zh-CN"/>
        </w:rPr>
        <w:t>资金远远</w:t>
      </w:r>
      <w:r>
        <w:rPr>
          <w:rFonts w:hint="eastAsia" w:ascii="仿宋" w:hAnsi="仿宋" w:eastAsia="仿宋" w:cs="仿宋"/>
          <w:color w:val="000000"/>
          <w:spacing w:val="0"/>
          <w:w w:val="100"/>
          <w:position w:val="0"/>
          <w:sz w:val="32"/>
          <w:szCs w:val="32"/>
          <w:lang w:val="en-US" w:eastAsia="zh-CN"/>
        </w:rPr>
        <w:t>超过本年预算安排资金。根据2021年3月23日召开的2021年第7次主任办公会暨区政府第140次常务会议审议并同意，按协议约定向武汉京东方光电科技有限公司10.5代生产线项目支付扶持金，故年中追加预算70000万元。产业办应</w:t>
      </w:r>
      <w:r>
        <w:rPr>
          <w:rFonts w:hint="default" w:ascii="仿宋" w:hAnsi="仿宋" w:eastAsia="仿宋" w:cs="仿宋"/>
          <w:color w:val="000000"/>
          <w:spacing w:val="0"/>
          <w:w w:val="100"/>
          <w:position w:val="0"/>
          <w:sz w:val="32"/>
          <w:szCs w:val="32"/>
          <w:lang w:val="en-US" w:eastAsia="zh-CN"/>
        </w:rPr>
        <w:t>严格在资金预算范围内实施</w:t>
      </w:r>
      <w:r>
        <w:rPr>
          <w:rFonts w:hint="eastAsia" w:ascii="仿宋" w:hAnsi="仿宋" w:eastAsia="仿宋" w:cs="仿宋"/>
          <w:color w:val="000000"/>
          <w:spacing w:val="0"/>
          <w:w w:val="100"/>
          <w:position w:val="0"/>
          <w:sz w:val="32"/>
          <w:szCs w:val="32"/>
          <w:lang w:val="en-US" w:eastAsia="zh-CN"/>
        </w:rPr>
        <w:t>项目资金，推进预算管理制度改革，以财政收支分类改革为基础，细化预算，增强预算的刚性。</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附件：2021年度对企业的补助项目自评表</w:t>
      </w:r>
    </w:p>
    <w:p>
      <w:pPr>
        <w:pStyle w:val="29"/>
        <w:keepNext w:val="0"/>
        <w:keepLines w:val="0"/>
        <w:pageBreakBefore w:val="0"/>
        <w:numPr>
          <w:ilvl w:val="0"/>
          <w:numId w:val="1"/>
        </w:numPr>
        <w:shd w:val="clear" w:color="auto" w:fill="auto"/>
        <w:tabs>
          <w:tab w:val="left" w:pos="1110"/>
        </w:tabs>
        <w:kinsoku/>
        <w:wordWrap/>
        <w:overflowPunct/>
        <w:topLinePunct w:val="0"/>
        <w:autoSpaceDE w:val="0"/>
        <w:autoSpaceDN w:val="0"/>
        <w:bidi w:val="0"/>
        <w:adjustRightInd/>
        <w:snapToGrid/>
        <w:spacing w:before="0" w:after="0" w:line="560" w:lineRule="exact"/>
        <w:ind w:left="1201" w:leftChars="0" w:right="0" w:rightChars="0" w:hanging="241" w:firstLineChars="0"/>
        <w:jc w:val="left"/>
        <w:rPr>
          <w:rFonts w:hint="eastAsia" w:ascii="黑体" w:hAnsi="黑体" w:eastAsia="黑体" w:cs="黑体"/>
          <w:b w:val="0"/>
          <w:bCs w:val="0"/>
          <w:color w:val="000000"/>
          <w:spacing w:val="0"/>
          <w:w w:val="100"/>
          <w:position w:val="0"/>
          <w:sz w:val="32"/>
          <w:szCs w:val="32"/>
          <w:lang w:val="en-US" w:eastAsia="zh-CN"/>
        </w:rPr>
      </w:pPr>
      <w:r>
        <w:rPr>
          <w:rFonts w:hint="eastAsia" w:ascii="黑体" w:hAnsi="黑体" w:eastAsia="黑体" w:cs="黑体"/>
          <w:b w:val="0"/>
          <w:bCs w:val="0"/>
          <w:color w:val="000000"/>
          <w:spacing w:val="0"/>
          <w:w w:val="100"/>
          <w:position w:val="0"/>
          <w:sz w:val="32"/>
          <w:szCs w:val="32"/>
          <w:lang w:val="en-US" w:eastAsia="zh-CN"/>
        </w:rPr>
        <w:t>佐证材料</w:t>
      </w:r>
    </w:p>
    <w:p>
      <w:pPr>
        <w:pStyle w:val="29"/>
        <w:keepNext w:val="0"/>
        <w:keepLines w:val="0"/>
        <w:pageBreakBefore w:val="0"/>
        <w:numPr>
          <w:ilvl w:val="0"/>
          <w:numId w:val="7"/>
        </w:numPr>
        <w:shd w:val="clear" w:color="auto" w:fill="auto"/>
        <w:tabs>
          <w:tab w:val="left" w:pos="1110"/>
        </w:tabs>
        <w:kinsoku/>
        <w:wordWrap/>
        <w:overflowPunct/>
        <w:topLinePunct w:val="0"/>
        <w:autoSpaceDE w:val="0"/>
        <w:autoSpaceDN w:val="0"/>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u w:val="none"/>
          <w:shd w:val="clear" w:color="auto" w:fill="auto"/>
          <w:lang w:val="zh-TW" w:eastAsia="zh-TW" w:bidi="zh-TW"/>
        </w:rPr>
      </w:pPr>
      <w:r>
        <w:rPr>
          <w:rFonts w:hint="eastAsia" w:ascii="楷体" w:hAnsi="楷体" w:eastAsia="楷体" w:cs="楷体"/>
          <w:color w:val="000000"/>
          <w:spacing w:val="0"/>
          <w:w w:val="100"/>
          <w:position w:val="0"/>
          <w:sz w:val="32"/>
          <w:szCs w:val="32"/>
          <w:u w:val="none"/>
          <w:shd w:val="clear" w:color="auto" w:fill="auto"/>
          <w:lang w:val="zh-TW" w:eastAsia="zh-TW" w:bidi="zh-TW"/>
        </w:rPr>
        <w:t>基本情况</w:t>
      </w:r>
    </w:p>
    <w:p>
      <w:pPr>
        <w:pStyle w:val="29"/>
        <w:keepNext w:val="0"/>
        <w:keepLines w:val="0"/>
        <w:pageBreakBefore w:val="0"/>
        <w:numPr>
          <w:ilvl w:val="0"/>
          <w:numId w:val="8"/>
        </w:numPr>
        <w:shd w:val="clear" w:color="auto" w:fill="auto"/>
        <w:tabs>
          <w:tab w:val="left" w:pos="1110"/>
        </w:tabs>
        <w:kinsoku/>
        <w:wordWrap/>
        <w:overflowPunct/>
        <w:topLinePunct w:val="0"/>
        <w:autoSpaceDE w:val="0"/>
        <w:autoSpaceDN w:val="0"/>
        <w:bidi w:val="0"/>
        <w:adjustRightInd/>
        <w:snapToGrid/>
        <w:spacing w:before="0" w:after="0" w:line="560" w:lineRule="exact"/>
        <w:ind w:left="1841" w:leftChars="0" w:right="0" w:rightChars="0" w:hanging="881" w:firstLineChars="0"/>
        <w:jc w:val="left"/>
        <w:rPr>
          <w:rFonts w:hint="eastAsia" w:ascii="仿宋" w:hAnsi="仿宋" w:eastAsia="仿宋" w:cs="仿宋"/>
          <w:color w:val="000000"/>
          <w:spacing w:val="0"/>
          <w:w w:val="100"/>
          <w:position w:val="0"/>
          <w:sz w:val="32"/>
          <w:szCs w:val="32"/>
          <w:highlight w:val="none"/>
          <w:lang w:eastAsia="zh-CN"/>
        </w:rPr>
      </w:pPr>
      <w:bookmarkStart w:id="5" w:name="bookmark52"/>
      <w:bookmarkEnd w:id="5"/>
      <w:bookmarkStart w:id="6" w:name="bookmark53"/>
      <w:bookmarkEnd w:id="6"/>
      <w:r>
        <w:rPr>
          <w:rFonts w:hint="eastAsia" w:ascii="楷体" w:hAnsi="楷体" w:eastAsia="楷体" w:cs="楷体"/>
          <w:color w:val="000000"/>
          <w:spacing w:val="0"/>
          <w:w w:val="100"/>
          <w:position w:val="0"/>
          <w:sz w:val="32"/>
          <w:szCs w:val="32"/>
          <w:u w:val="none"/>
          <w:shd w:val="clear" w:color="auto" w:fill="auto"/>
          <w:lang w:val="zh-TW" w:eastAsia="zh-CN" w:bidi="zh-TW"/>
        </w:rPr>
        <w:t>项目立项的目的和年度绩效目标</w:t>
      </w:r>
    </w:p>
    <w:p>
      <w:pPr>
        <w:pStyle w:val="17"/>
        <w:keepNext w:val="0"/>
        <w:keepLines w:val="0"/>
        <w:pageBreakBefore w:val="0"/>
        <w:widowControl w:val="0"/>
        <w:numPr>
          <w:ilvl w:val="0"/>
          <w:numId w:val="0"/>
        </w:numPr>
        <w:shd w:val="clear" w:color="auto" w:fill="auto"/>
        <w:tabs>
          <w:tab w:val="left" w:pos="927"/>
        </w:tabs>
        <w:kinsoku/>
        <w:wordWrap/>
        <w:overflowPunct/>
        <w:topLinePunct w:val="0"/>
        <w:autoSpaceDE/>
        <w:autoSpaceDN/>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lang w:val="en-US" w:eastAsia="zh-CN"/>
        </w:rPr>
      </w:pPr>
      <w:r>
        <w:rPr>
          <w:rFonts w:hint="default" w:ascii="仿宋" w:hAnsi="仿宋" w:eastAsia="仿宋" w:cs="仿宋"/>
          <w:color w:val="000000"/>
          <w:spacing w:val="0"/>
          <w:w w:val="100"/>
          <w:position w:val="0"/>
          <w:sz w:val="32"/>
          <w:szCs w:val="32"/>
          <w:lang w:val="zh-TW" w:eastAsia="zh-TW"/>
        </w:rPr>
        <w:t>市、区人民政府及其部门与企业已签订的合作协议，涉及支持企业发展优惠政策的，要按照合作协议及时落实兑现，今后与企业签订合作协议，要对接国家优惠政策，在国家政策范围内支持企业发展。按照“力度不减、承诺不变、落实兑现”的原则，进一步完善招商引资政策。加大招商引资政策扶持力度，设立支持总部经济发展专项资金，积极引进世界知名跨国公司、国内外大企业大集团在汉设立总部或者区域总部，以及先进制造业、高端服务业和战略性新兴产业</w:t>
      </w:r>
      <w:r>
        <w:rPr>
          <w:rFonts w:hint="eastAsia" w:ascii="仿宋" w:hAnsi="仿宋" w:eastAsia="仿宋" w:cs="仿宋"/>
          <w:color w:val="000000"/>
          <w:spacing w:val="0"/>
          <w:w w:val="100"/>
          <w:position w:val="0"/>
          <w:sz w:val="32"/>
          <w:szCs w:val="32"/>
          <w:lang w:val="zh-TW" w:eastAsia="zh-CN"/>
        </w:rPr>
        <w:t>项目</w:t>
      </w:r>
      <w:r>
        <w:rPr>
          <w:rFonts w:hint="default" w:ascii="仿宋" w:hAnsi="仿宋" w:eastAsia="仿宋" w:cs="仿宋"/>
          <w:color w:val="000000"/>
          <w:spacing w:val="0"/>
          <w:w w:val="100"/>
          <w:position w:val="0"/>
          <w:sz w:val="32"/>
          <w:szCs w:val="32"/>
          <w:lang w:val="zh-TW" w:eastAsia="zh-TW"/>
        </w:rPr>
        <w:t>在汉落地。加强引进企业</w:t>
      </w:r>
      <w:r>
        <w:rPr>
          <w:rFonts w:hint="eastAsia" w:ascii="仿宋" w:hAnsi="仿宋" w:eastAsia="仿宋" w:cs="仿宋"/>
          <w:color w:val="000000"/>
          <w:spacing w:val="0"/>
          <w:w w:val="100"/>
          <w:position w:val="0"/>
          <w:sz w:val="32"/>
          <w:szCs w:val="32"/>
          <w:lang w:val="zh-TW" w:eastAsia="zh-CN"/>
        </w:rPr>
        <w:t>项目</w:t>
      </w:r>
      <w:r>
        <w:rPr>
          <w:rFonts w:hint="default" w:ascii="仿宋" w:hAnsi="仿宋" w:eastAsia="仿宋" w:cs="仿宋"/>
          <w:color w:val="000000"/>
          <w:spacing w:val="0"/>
          <w:w w:val="100"/>
          <w:position w:val="0"/>
          <w:sz w:val="32"/>
          <w:szCs w:val="32"/>
          <w:lang w:val="zh-TW" w:eastAsia="zh-TW"/>
        </w:rPr>
        <w:t>跟踪服务，</w:t>
      </w:r>
      <w:r>
        <w:rPr>
          <w:rFonts w:hint="eastAsia" w:ascii="仿宋" w:hAnsi="仿宋" w:eastAsia="仿宋" w:cs="仿宋"/>
          <w:color w:val="000000"/>
          <w:spacing w:val="0"/>
          <w:w w:val="100"/>
          <w:position w:val="0"/>
          <w:sz w:val="32"/>
          <w:szCs w:val="32"/>
          <w:lang w:val="zh-TW" w:eastAsia="zh-CN"/>
        </w:rPr>
        <w:t>项目</w:t>
      </w:r>
      <w:r>
        <w:rPr>
          <w:rFonts w:hint="default" w:ascii="仿宋" w:hAnsi="仿宋" w:eastAsia="仿宋" w:cs="仿宋"/>
          <w:color w:val="000000"/>
          <w:spacing w:val="0"/>
          <w:w w:val="100"/>
          <w:position w:val="0"/>
          <w:sz w:val="32"/>
          <w:szCs w:val="32"/>
          <w:lang w:val="zh-TW" w:eastAsia="zh-TW"/>
        </w:rPr>
        <w:t>落地后，企业在投产、运营过程中，各级招商部门要提供“一条龙”服务，统筹协调相关职能部门“一揽子”解决企业存在的困难和问题，为企业排忧解难。</w:t>
      </w:r>
      <w:r>
        <w:rPr>
          <w:rFonts w:hint="eastAsia" w:ascii="仿宋" w:hAnsi="仿宋" w:eastAsia="仿宋" w:cs="仿宋"/>
          <w:color w:val="000000"/>
          <w:spacing w:val="0"/>
          <w:w w:val="100"/>
          <w:position w:val="0"/>
          <w:sz w:val="32"/>
          <w:szCs w:val="32"/>
          <w:lang w:val="en-US" w:eastAsia="zh-CN"/>
        </w:rPr>
        <w:t>本项目立项目的是兑现项目协议条款，扶持企业壮大，促进开发区经济发展。</w:t>
      </w:r>
      <w:r>
        <w:rPr>
          <w:rFonts w:hint="default" w:ascii="Times New Roman" w:hAnsi="Times New Roman" w:eastAsia="仿宋" w:cs="Times New Roman"/>
          <w:color w:val="000000"/>
          <w:spacing w:val="0"/>
          <w:w w:val="100"/>
          <w:position w:val="0"/>
          <w:sz w:val="32"/>
          <w:szCs w:val="32"/>
          <w:lang w:eastAsia="zh-CN"/>
        </w:rPr>
        <w:t>本</w:t>
      </w:r>
      <w:r>
        <w:rPr>
          <w:rFonts w:hint="eastAsia" w:ascii="Times New Roman" w:hAnsi="Times New Roman" w:eastAsia="仿宋" w:cs="Times New Roman"/>
          <w:color w:val="000000"/>
          <w:spacing w:val="0"/>
          <w:w w:val="100"/>
          <w:position w:val="0"/>
          <w:sz w:val="32"/>
          <w:szCs w:val="32"/>
          <w:lang w:eastAsia="zh-CN"/>
        </w:rPr>
        <w:t>项目</w:t>
      </w:r>
      <w:r>
        <w:rPr>
          <w:rFonts w:hint="default" w:ascii="Times New Roman" w:hAnsi="Times New Roman" w:eastAsia="仿宋" w:cs="Times New Roman"/>
          <w:color w:val="000000"/>
          <w:spacing w:val="0"/>
          <w:w w:val="100"/>
          <w:position w:val="0"/>
          <w:sz w:val="32"/>
          <w:szCs w:val="32"/>
          <w:lang w:eastAsia="zh-CN"/>
        </w:rPr>
        <w:t>年度绩效目标是履行招商引资协议，对企业进行补助。</w:t>
      </w:r>
    </w:p>
    <w:p>
      <w:pPr>
        <w:pStyle w:val="29"/>
        <w:keepNext w:val="0"/>
        <w:keepLines w:val="0"/>
        <w:pageBreakBefore w:val="0"/>
        <w:numPr>
          <w:ilvl w:val="0"/>
          <w:numId w:val="8"/>
        </w:numPr>
        <w:shd w:val="clear" w:color="auto" w:fill="auto"/>
        <w:tabs>
          <w:tab w:val="left" w:pos="1110"/>
        </w:tabs>
        <w:kinsoku/>
        <w:wordWrap/>
        <w:overflowPunct/>
        <w:topLinePunct w:val="0"/>
        <w:autoSpaceDE w:val="0"/>
        <w:autoSpaceDN w:val="0"/>
        <w:bidi w:val="0"/>
        <w:adjustRightInd/>
        <w:snapToGrid/>
        <w:spacing w:before="0" w:after="0" w:line="560" w:lineRule="exact"/>
        <w:ind w:left="1841" w:leftChars="0" w:right="0" w:rightChars="0" w:hanging="881" w:firstLineChars="0"/>
        <w:jc w:val="left"/>
        <w:rPr>
          <w:rFonts w:hint="eastAsia" w:ascii="仿宋" w:hAnsi="仿宋" w:eastAsia="仿宋" w:cs="仿宋"/>
          <w:color w:val="000000"/>
          <w:spacing w:val="0"/>
          <w:w w:val="100"/>
          <w:position w:val="0"/>
          <w:sz w:val="32"/>
          <w:szCs w:val="32"/>
          <w:u w:val="none"/>
          <w:shd w:val="clear" w:color="auto" w:fill="auto"/>
          <w:lang w:val="zh-TW" w:eastAsia="zh-CN" w:bidi="zh-TW"/>
        </w:rPr>
      </w:pPr>
      <w:r>
        <w:rPr>
          <w:rFonts w:hint="eastAsia" w:ascii="楷体" w:hAnsi="楷体" w:eastAsia="楷体" w:cs="楷体"/>
          <w:color w:val="000000"/>
          <w:spacing w:val="0"/>
          <w:w w:val="100"/>
          <w:position w:val="0"/>
          <w:sz w:val="32"/>
          <w:szCs w:val="32"/>
          <w:u w:val="none"/>
          <w:shd w:val="clear" w:color="auto" w:fill="auto"/>
          <w:lang w:val="zh-TW" w:eastAsia="zh-CN" w:bidi="zh-TW"/>
        </w:rPr>
        <w:t>项目资金情况</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18"/>
          <w:szCs w:val="18"/>
          <w:lang w:val="en-US" w:eastAsia="zh-CN"/>
        </w:rPr>
      </w:pPr>
      <w:r>
        <w:rPr>
          <w:rFonts w:hint="eastAsia" w:ascii="仿宋" w:hAnsi="仿宋" w:eastAsia="仿宋" w:cs="仿宋"/>
          <w:color w:val="000000"/>
          <w:spacing w:val="0"/>
          <w:w w:val="100"/>
          <w:position w:val="0"/>
          <w:sz w:val="32"/>
          <w:szCs w:val="32"/>
          <w:u w:val="none"/>
          <w:shd w:val="clear" w:color="auto" w:fill="auto"/>
          <w:lang w:val="en-US" w:eastAsia="zh-CN" w:bidi="zh-TW"/>
        </w:rPr>
        <w:t>2021年初项目预算资金5,406.7万元，其中：财政拨款收入5,406.7万元。2021年年中追加预算70,000万元</w:t>
      </w:r>
      <w:r>
        <w:rPr>
          <w:rFonts w:hint="eastAsia" w:ascii="仿宋" w:hAnsi="仿宋" w:eastAsia="仿宋" w:cs="仿宋"/>
          <w:color w:val="000000"/>
          <w:spacing w:val="0"/>
          <w:w w:val="100"/>
          <w:position w:val="0"/>
          <w:sz w:val="32"/>
          <w:szCs w:val="32"/>
          <w:lang w:val="en-US" w:eastAsia="zh-CN"/>
        </w:rPr>
        <w:t>，当年财政拨款收入总额7</w:t>
      </w:r>
      <w:r>
        <w:rPr>
          <w:rFonts w:hint="eastAsia" w:ascii="仿宋" w:hAnsi="仿宋" w:eastAsia="仿宋" w:cs="仿宋"/>
          <w:color w:val="000000"/>
          <w:spacing w:val="0"/>
          <w:w w:val="100"/>
          <w:position w:val="0"/>
          <w:sz w:val="32"/>
          <w:szCs w:val="32"/>
          <w:u w:val="none"/>
          <w:shd w:val="clear" w:color="auto" w:fill="auto"/>
          <w:lang w:val="en-US" w:eastAsia="zh-CN" w:bidi="zh-TW"/>
        </w:rPr>
        <w:t>5,406.7</w:t>
      </w:r>
      <w:r>
        <w:rPr>
          <w:rFonts w:hint="eastAsia" w:ascii="仿宋" w:hAnsi="仿宋" w:eastAsia="仿宋" w:cs="仿宋"/>
          <w:color w:val="000000"/>
          <w:spacing w:val="0"/>
          <w:w w:val="100"/>
          <w:position w:val="0"/>
          <w:sz w:val="32"/>
          <w:szCs w:val="32"/>
          <w:lang w:val="en-US" w:eastAsia="zh-CN"/>
        </w:rPr>
        <w:t>万元，项目实际到位资金为7</w:t>
      </w:r>
      <w:r>
        <w:rPr>
          <w:rFonts w:hint="eastAsia" w:ascii="仿宋" w:hAnsi="仿宋" w:eastAsia="仿宋" w:cs="仿宋"/>
          <w:color w:val="000000"/>
          <w:spacing w:val="0"/>
          <w:w w:val="100"/>
          <w:position w:val="0"/>
          <w:sz w:val="32"/>
          <w:szCs w:val="32"/>
          <w:u w:val="none"/>
          <w:shd w:val="clear" w:color="auto" w:fill="auto"/>
          <w:lang w:val="en-US" w:eastAsia="zh-CN" w:bidi="zh-TW"/>
        </w:rPr>
        <w:t>5,406.7</w:t>
      </w:r>
      <w:r>
        <w:rPr>
          <w:rFonts w:hint="eastAsia" w:ascii="仿宋" w:hAnsi="仿宋" w:eastAsia="仿宋" w:cs="仿宋"/>
          <w:color w:val="000000"/>
          <w:spacing w:val="0"/>
          <w:w w:val="100"/>
          <w:position w:val="0"/>
          <w:sz w:val="32"/>
          <w:szCs w:val="32"/>
          <w:lang w:val="en-US" w:eastAsia="zh-CN"/>
        </w:rPr>
        <w:t>万元，实际支出金额7</w:t>
      </w:r>
      <w:r>
        <w:rPr>
          <w:rFonts w:hint="eastAsia" w:ascii="仿宋" w:hAnsi="仿宋" w:eastAsia="仿宋" w:cs="仿宋"/>
          <w:color w:val="000000"/>
          <w:spacing w:val="0"/>
          <w:w w:val="100"/>
          <w:position w:val="0"/>
          <w:sz w:val="32"/>
          <w:szCs w:val="32"/>
          <w:u w:val="none"/>
          <w:shd w:val="clear" w:color="auto" w:fill="auto"/>
          <w:lang w:val="en-US" w:eastAsia="zh-CN" w:bidi="zh-TW"/>
        </w:rPr>
        <w:t>1,990.71</w:t>
      </w:r>
      <w:r>
        <w:rPr>
          <w:rFonts w:hint="eastAsia" w:ascii="仿宋" w:hAnsi="仿宋" w:eastAsia="仿宋" w:cs="仿宋"/>
          <w:color w:val="000000"/>
          <w:spacing w:val="0"/>
          <w:w w:val="100"/>
          <w:position w:val="0"/>
          <w:sz w:val="32"/>
          <w:szCs w:val="32"/>
          <w:lang w:val="en-US" w:eastAsia="zh-CN"/>
        </w:rPr>
        <w:t>万元。项目资金主要投向是</w:t>
      </w:r>
      <w:r>
        <w:rPr>
          <w:rFonts w:hint="default" w:ascii="Times New Roman" w:hAnsi="Times New Roman" w:eastAsia="仿宋" w:cs="Times New Roman"/>
          <w:color w:val="000000"/>
          <w:spacing w:val="0"/>
          <w:w w:val="100"/>
          <w:position w:val="0"/>
          <w:sz w:val="32"/>
          <w:szCs w:val="32"/>
          <w:lang w:val="en-US" w:eastAsia="zh-CN"/>
        </w:rPr>
        <w:t>对符合要求的企业进行</w:t>
      </w:r>
      <w:r>
        <w:rPr>
          <w:rFonts w:hint="eastAsia" w:ascii="Times New Roman" w:hAnsi="Times New Roman" w:eastAsia="仿宋" w:cs="Times New Roman"/>
          <w:color w:val="000000"/>
          <w:spacing w:val="0"/>
          <w:w w:val="100"/>
          <w:position w:val="0"/>
          <w:sz w:val="32"/>
          <w:szCs w:val="32"/>
          <w:lang w:val="en-US" w:eastAsia="zh-CN"/>
        </w:rPr>
        <w:t>扶持金补助，本年度共计落实扶持金补助的企业达4家（</w:t>
      </w:r>
      <w:r>
        <w:rPr>
          <w:rFonts w:hint="default" w:ascii="Times New Roman" w:hAnsi="Times New Roman" w:eastAsia="仿宋" w:cs="Times New Roman"/>
          <w:color w:val="auto"/>
          <w:spacing w:val="0"/>
          <w:w w:val="100"/>
          <w:position w:val="0"/>
          <w:sz w:val="32"/>
          <w:szCs w:val="32"/>
          <w:lang w:val="en-US" w:eastAsia="zh-CN"/>
        </w:rPr>
        <w:t>其中：武汉网安创新谷众创</w:t>
      </w:r>
      <w:r>
        <w:rPr>
          <w:rFonts w:hint="eastAsia" w:ascii="Times New Roman" w:hAnsi="Times New Roman" w:eastAsia="仿宋" w:cs="Times New Roman"/>
          <w:color w:val="auto"/>
          <w:spacing w:val="0"/>
          <w:w w:val="100"/>
          <w:position w:val="0"/>
          <w:sz w:val="32"/>
          <w:szCs w:val="32"/>
          <w:lang w:val="en-US" w:eastAsia="zh-CN"/>
        </w:rPr>
        <w:t>空间</w:t>
      </w:r>
      <w:r>
        <w:rPr>
          <w:rFonts w:hint="default" w:ascii="Times New Roman" w:hAnsi="Times New Roman" w:eastAsia="仿宋" w:cs="Times New Roman"/>
          <w:color w:val="auto"/>
          <w:spacing w:val="0"/>
          <w:w w:val="100"/>
          <w:position w:val="0"/>
          <w:sz w:val="32"/>
          <w:szCs w:val="32"/>
          <w:lang w:val="en-US" w:eastAsia="zh-CN"/>
        </w:rPr>
        <w:t>管理有限公司</w:t>
      </w:r>
      <w:r>
        <w:rPr>
          <w:rFonts w:hint="eastAsia" w:ascii="Times New Roman" w:hAnsi="Times New Roman" w:eastAsia="仿宋" w:cs="Times New Roman"/>
          <w:color w:val="auto"/>
          <w:spacing w:val="0"/>
          <w:w w:val="100"/>
          <w:position w:val="0"/>
          <w:sz w:val="32"/>
          <w:szCs w:val="32"/>
          <w:lang w:val="en-US" w:eastAsia="zh-CN"/>
        </w:rPr>
        <w:t>基础设施及配套、</w:t>
      </w:r>
      <w:r>
        <w:rPr>
          <w:rFonts w:hint="default" w:ascii="Times New Roman" w:hAnsi="Times New Roman" w:eastAsia="仿宋" w:cs="Times New Roman"/>
          <w:color w:val="auto"/>
          <w:spacing w:val="0"/>
          <w:w w:val="100"/>
          <w:position w:val="0"/>
          <w:sz w:val="32"/>
          <w:szCs w:val="32"/>
          <w:lang w:val="en-US" w:eastAsia="zh-CN"/>
        </w:rPr>
        <w:t>运营</w:t>
      </w:r>
      <w:r>
        <w:rPr>
          <w:rFonts w:hint="eastAsia" w:ascii="Times New Roman" w:hAnsi="Times New Roman" w:eastAsia="仿宋" w:cs="Times New Roman"/>
          <w:color w:val="auto"/>
          <w:spacing w:val="0"/>
          <w:w w:val="100"/>
          <w:position w:val="0"/>
          <w:sz w:val="32"/>
          <w:szCs w:val="32"/>
          <w:lang w:val="en-US" w:eastAsia="zh-CN"/>
        </w:rPr>
        <w:t>、</w:t>
      </w:r>
      <w:r>
        <w:rPr>
          <w:rFonts w:hint="default" w:ascii="Times New Roman" w:hAnsi="Times New Roman" w:eastAsia="仿宋" w:cs="Times New Roman"/>
          <w:color w:val="auto"/>
          <w:spacing w:val="0"/>
          <w:w w:val="100"/>
          <w:position w:val="0"/>
          <w:sz w:val="32"/>
          <w:szCs w:val="32"/>
          <w:lang w:val="en-US" w:eastAsia="zh-CN"/>
        </w:rPr>
        <w:t>第</w:t>
      </w:r>
      <w:r>
        <w:rPr>
          <w:rFonts w:hint="eastAsia" w:ascii="Times New Roman" w:hAnsi="Times New Roman" w:eastAsia="仿宋" w:cs="Times New Roman"/>
          <w:color w:val="auto"/>
          <w:spacing w:val="0"/>
          <w:w w:val="100"/>
          <w:position w:val="0"/>
          <w:sz w:val="32"/>
          <w:szCs w:val="32"/>
          <w:lang w:val="en-US" w:eastAsia="zh-CN"/>
        </w:rPr>
        <w:t>三季度房租、智能化系统建设项目补贴；冠威科技（武汉）有限公司装修、房租补贴</w:t>
      </w:r>
      <w:r>
        <w:rPr>
          <w:rFonts w:hint="default" w:ascii="Times New Roman" w:hAnsi="Times New Roman" w:eastAsia="仿宋" w:cs="Times New Roman"/>
          <w:color w:val="auto"/>
          <w:spacing w:val="0"/>
          <w:w w:val="100"/>
          <w:position w:val="0"/>
          <w:sz w:val="32"/>
          <w:szCs w:val="32"/>
          <w:lang w:val="en-US" w:eastAsia="zh-CN"/>
        </w:rPr>
        <w:t>；液化空气（武汉）高新气体有限公司固定资产投资补贴</w:t>
      </w:r>
      <w:r>
        <w:rPr>
          <w:rFonts w:hint="eastAsia" w:ascii="Times New Roman" w:hAnsi="Times New Roman" w:eastAsia="仿宋" w:cs="Times New Roman"/>
          <w:color w:val="auto"/>
          <w:spacing w:val="0"/>
          <w:w w:val="100"/>
          <w:position w:val="0"/>
          <w:sz w:val="32"/>
          <w:szCs w:val="32"/>
          <w:lang w:val="en-US" w:eastAsia="zh-CN"/>
        </w:rPr>
        <w:t>；武汉京东方光电科技有限公司10.5代生产线项目补贴</w:t>
      </w:r>
      <w:r>
        <w:rPr>
          <w:rFonts w:hint="eastAsia" w:ascii="Times New Roman" w:hAnsi="Times New Roman" w:eastAsia="仿宋" w:cs="Times New Roman"/>
          <w:color w:val="000000"/>
          <w:spacing w:val="0"/>
          <w:w w:val="100"/>
          <w:position w:val="0"/>
          <w:sz w:val="32"/>
          <w:szCs w:val="32"/>
          <w:lang w:val="en-US" w:eastAsia="zh-CN"/>
        </w:rPr>
        <w:t>），严格按照协议进行兑现。</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为了保障项目资金的安全、规范运行，武汉临空港经济技术开发区临空产业建设管理办公室对项目资金的财务管理严格，对项目财务资金监控有效，项目资金使用符合预算批复用途，不存在截留、挤占、挪用、虚列支出等情况，项目资金使用合规。</w:t>
      </w:r>
    </w:p>
    <w:p>
      <w:pPr>
        <w:pStyle w:val="29"/>
        <w:keepNext w:val="0"/>
        <w:keepLines w:val="0"/>
        <w:pageBreakBefore w:val="0"/>
        <w:numPr>
          <w:ilvl w:val="0"/>
          <w:numId w:val="7"/>
        </w:numPr>
        <w:shd w:val="clear" w:color="auto" w:fill="auto"/>
        <w:tabs>
          <w:tab w:val="left" w:pos="1110"/>
        </w:tabs>
        <w:kinsoku/>
        <w:wordWrap/>
        <w:overflowPunct/>
        <w:topLinePunct w:val="0"/>
        <w:autoSpaceDE w:val="0"/>
        <w:autoSpaceDN w:val="0"/>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highlight w:val="none"/>
        </w:rPr>
      </w:pPr>
      <w:r>
        <w:rPr>
          <w:rFonts w:hint="eastAsia" w:ascii="楷体" w:hAnsi="楷体" w:eastAsia="楷体" w:cs="楷体"/>
          <w:color w:val="000000"/>
          <w:spacing w:val="0"/>
          <w:w w:val="100"/>
          <w:position w:val="0"/>
          <w:sz w:val="32"/>
          <w:szCs w:val="32"/>
          <w:highlight w:val="none"/>
        </w:rPr>
        <w:t>部门自评工作开展情况</w:t>
      </w:r>
    </w:p>
    <w:p>
      <w:pPr>
        <w:pStyle w:val="29"/>
        <w:keepNext w:val="0"/>
        <w:keepLines w:val="0"/>
        <w:pageBreakBefore w:val="0"/>
        <w:numPr>
          <w:ilvl w:val="0"/>
          <w:numId w:val="9"/>
        </w:numPr>
        <w:shd w:val="clear" w:color="auto" w:fill="auto"/>
        <w:tabs>
          <w:tab w:val="left" w:pos="1110"/>
        </w:tabs>
        <w:kinsoku/>
        <w:wordWrap/>
        <w:overflowPunct/>
        <w:topLinePunct w:val="0"/>
        <w:autoSpaceDE w:val="0"/>
        <w:autoSpaceDN w:val="0"/>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highlight w:val="none"/>
        </w:rPr>
      </w:pPr>
      <w:r>
        <w:rPr>
          <w:rFonts w:hint="eastAsia" w:ascii="楷体" w:hAnsi="楷体" w:eastAsia="楷体" w:cs="楷体"/>
          <w:color w:val="000000"/>
          <w:spacing w:val="0"/>
          <w:w w:val="100"/>
          <w:position w:val="0"/>
          <w:sz w:val="32"/>
          <w:szCs w:val="32"/>
          <w:highlight w:val="none"/>
          <w:lang w:eastAsia="zh-CN"/>
        </w:rPr>
        <w:t>前期准备阶段</w:t>
      </w:r>
    </w:p>
    <w:p>
      <w:pPr>
        <w:pStyle w:val="4"/>
        <w:keepNext w:val="0"/>
        <w:keepLines w:val="0"/>
        <w:pageBreakBefore w:val="0"/>
        <w:kinsoku/>
        <w:wordWrap/>
        <w:overflowPunct/>
        <w:topLinePunct w:val="0"/>
        <w:bidi w:val="0"/>
        <w:adjustRightInd/>
        <w:snapToGrid/>
        <w:spacing w:before="152" w:line="560" w:lineRule="exact"/>
        <w:ind w:right="269" w:firstLine="640" w:firstLineChars="200"/>
        <w:jc w:val="both"/>
        <w:rPr>
          <w:rFonts w:hint="eastAsia" w:ascii="仿宋" w:hAnsi="仿宋" w:eastAsia="仿宋" w:cs="仿宋"/>
          <w:color w:val="000000"/>
          <w:spacing w:val="0"/>
          <w:w w:val="100"/>
          <w:position w:val="0"/>
          <w:sz w:val="32"/>
          <w:szCs w:val="32"/>
          <w:u w:val="none"/>
          <w:shd w:val="clear" w:color="auto" w:fill="auto"/>
          <w:lang w:val="en-US" w:eastAsia="zh-CN" w:bidi="zh-TW"/>
        </w:rPr>
      </w:pPr>
      <w:r>
        <w:rPr>
          <w:rFonts w:hint="eastAsia" w:ascii="仿宋" w:hAnsi="仿宋" w:eastAsia="仿宋" w:cs="仿宋"/>
          <w:color w:val="000000"/>
          <w:spacing w:val="0"/>
          <w:w w:val="100"/>
          <w:position w:val="0"/>
          <w:sz w:val="32"/>
          <w:szCs w:val="32"/>
          <w:u w:val="none"/>
          <w:shd w:val="clear" w:color="auto" w:fill="auto"/>
          <w:lang w:val="en-US" w:eastAsia="zh-CN" w:bidi="zh-TW"/>
        </w:rPr>
        <w:t>202</w:t>
      </w:r>
      <w:r>
        <w:rPr>
          <w:rFonts w:hint="eastAsia" w:cs="仿宋"/>
          <w:color w:val="000000"/>
          <w:spacing w:val="0"/>
          <w:w w:val="100"/>
          <w:position w:val="0"/>
          <w:sz w:val="32"/>
          <w:szCs w:val="32"/>
          <w:u w:val="none"/>
          <w:shd w:val="clear" w:color="auto" w:fill="auto"/>
          <w:lang w:val="en-US" w:eastAsia="zh-CN" w:bidi="zh-TW"/>
        </w:rPr>
        <w:t>2</w:t>
      </w:r>
      <w:r>
        <w:rPr>
          <w:rFonts w:hint="eastAsia" w:ascii="仿宋" w:hAnsi="仿宋" w:eastAsia="仿宋" w:cs="仿宋"/>
          <w:color w:val="000000"/>
          <w:spacing w:val="0"/>
          <w:w w:val="100"/>
          <w:position w:val="0"/>
          <w:sz w:val="32"/>
          <w:szCs w:val="32"/>
          <w:u w:val="none"/>
          <w:shd w:val="clear" w:color="auto" w:fill="auto"/>
          <w:lang w:val="en-US" w:eastAsia="zh-CN" w:bidi="zh-TW"/>
        </w:rPr>
        <w:t>年</w:t>
      </w:r>
      <w:r>
        <w:rPr>
          <w:rFonts w:hint="eastAsia" w:ascii="仿宋" w:hAnsi="仿宋" w:eastAsia="仿宋" w:cs="仿宋"/>
          <w:color w:val="000000"/>
          <w:spacing w:val="0"/>
          <w:w w:val="100"/>
          <w:position w:val="0"/>
          <w:sz w:val="32"/>
          <w:szCs w:val="32"/>
          <w:u w:val="none"/>
          <w:shd w:val="clear" w:color="auto" w:fill="auto"/>
          <w:lang w:val="zh-TW" w:eastAsia="zh-CN" w:bidi="zh-TW"/>
        </w:rPr>
        <w:t>4月，</w:t>
      </w:r>
      <w:r>
        <w:rPr>
          <w:rFonts w:hint="eastAsia" w:cs="仿宋"/>
          <w:color w:val="000000"/>
          <w:spacing w:val="0"/>
          <w:w w:val="100"/>
          <w:position w:val="0"/>
          <w:sz w:val="32"/>
          <w:szCs w:val="32"/>
          <w:u w:val="none"/>
          <w:shd w:val="clear" w:color="auto" w:fill="auto"/>
          <w:lang w:val="zh-TW" w:eastAsia="zh-CN" w:bidi="zh-TW"/>
        </w:rPr>
        <w:t>机电产业办</w:t>
      </w:r>
      <w:r>
        <w:rPr>
          <w:rFonts w:hint="eastAsia" w:ascii="仿宋" w:hAnsi="仿宋" w:eastAsia="仿宋" w:cs="仿宋"/>
          <w:color w:val="000000"/>
          <w:spacing w:val="0"/>
          <w:w w:val="100"/>
          <w:position w:val="0"/>
          <w:sz w:val="32"/>
          <w:szCs w:val="32"/>
          <w:u w:val="none"/>
          <w:shd w:val="clear" w:color="auto" w:fill="auto"/>
          <w:lang w:val="zh-TW" w:eastAsia="zh-CN" w:bidi="zh-TW"/>
        </w:rPr>
        <w:t>按照区财政局《关于开展</w:t>
      </w:r>
      <w:r>
        <w:rPr>
          <w:rFonts w:hint="eastAsia" w:cs="仿宋"/>
          <w:color w:val="000000"/>
          <w:spacing w:val="0"/>
          <w:w w:val="100"/>
          <w:position w:val="0"/>
          <w:sz w:val="32"/>
          <w:szCs w:val="32"/>
          <w:u w:val="none"/>
          <w:shd w:val="clear" w:color="auto" w:fill="auto"/>
          <w:lang w:val="zh-TW" w:eastAsia="zh-CN" w:bidi="zh-TW"/>
        </w:rPr>
        <w:t>202</w:t>
      </w:r>
      <w:r>
        <w:rPr>
          <w:rFonts w:hint="eastAsia" w:cs="仿宋"/>
          <w:color w:val="000000"/>
          <w:spacing w:val="0"/>
          <w:w w:val="100"/>
          <w:position w:val="0"/>
          <w:sz w:val="32"/>
          <w:szCs w:val="32"/>
          <w:u w:val="none"/>
          <w:shd w:val="clear" w:color="auto" w:fill="auto"/>
          <w:lang w:val="en-US" w:eastAsia="zh-CN" w:bidi="zh-TW"/>
        </w:rPr>
        <w:t>1</w:t>
      </w:r>
      <w:r>
        <w:rPr>
          <w:rFonts w:hint="eastAsia" w:ascii="仿宋" w:hAnsi="仿宋" w:eastAsia="仿宋" w:cs="仿宋"/>
          <w:color w:val="000000"/>
          <w:spacing w:val="0"/>
          <w:w w:val="100"/>
          <w:position w:val="0"/>
          <w:sz w:val="32"/>
          <w:szCs w:val="32"/>
          <w:u w:val="none"/>
          <w:shd w:val="clear" w:color="auto" w:fill="auto"/>
          <w:lang w:val="zh-TW" w:eastAsia="zh-CN" w:bidi="zh-TW"/>
        </w:rPr>
        <w:t>年度预算绩效</w:t>
      </w:r>
      <w:r>
        <w:rPr>
          <w:rFonts w:hint="eastAsia" w:cs="仿宋"/>
          <w:color w:val="000000"/>
          <w:spacing w:val="0"/>
          <w:w w:val="100"/>
          <w:position w:val="0"/>
          <w:sz w:val="32"/>
          <w:szCs w:val="32"/>
          <w:u w:val="none"/>
          <w:shd w:val="clear" w:color="auto" w:fill="auto"/>
          <w:lang w:val="zh-TW" w:eastAsia="zh-CN" w:bidi="zh-TW"/>
        </w:rPr>
        <w:t>自评</w:t>
      </w:r>
      <w:r>
        <w:rPr>
          <w:rFonts w:hint="eastAsia" w:ascii="仿宋" w:hAnsi="仿宋" w:eastAsia="仿宋" w:cs="仿宋"/>
          <w:color w:val="000000"/>
          <w:spacing w:val="0"/>
          <w:w w:val="100"/>
          <w:position w:val="0"/>
          <w:sz w:val="32"/>
          <w:szCs w:val="32"/>
          <w:u w:val="none"/>
          <w:shd w:val="clear" w:color="auto" w:fill="auto"/>
          <w:lang w:val="zh-TW" w:eastAsia="zh-CN" w:bidi="zh-TW"/>
        </w:rPr>
        <w:t>及结果应用工</w:t>
      </w:r>
      <w:r>
        <w:rPr>
          <w:rFonts w:hint="eastAsia" w:ascii="仿宋" w:hAnsi="仿宋" w:eastAsia="仿宋" w:cs="仿宋"/>
          <w:color w:val="000000"/>
          <w:spacing w:val="0"/>
          <w:w w:val="100"/>
          <w:position w:val="0"/>
          <w:sz w:val="32"/>
          <w:szCs w:val="32"/>
          <w:u w:val="none"/>
          <w:shd w:val="clear" w:color="auto" w:fill="auto"/>
          <w:lang w:val="en-US" w:eastAsia="zh-CN" w:bidi="zh-TW"/>
        </w:rPr>
        <w:t>作的通知》（东财〔</w:t>
      </w:r>
      <w:r>
        <w:rPr>
          <w:rFonts w:hint="eastAsia" w:cs="仿宋"/>
          <w:color w:val="000000"/>
          <w:spacing w:val="0"/>
          <w:w w:val="100"/>
          <w:position w:val="0"/>
          <w:sz w:val="32"/>
          <w:szCs w:val="32"/>
          <w:u w:val="none"/>
          <w:shd w:val="clear" w:color="auto" w:fill="auto"/>
          <w:lang w:val="en-US" w:eastAsia="zh-CN" w:bidi="zh-TW"/>
        </w:rPr>
        <w:t>2022</w:t>
      </w:r>
      <w:r>
        <w:rPr>
          <w:rFonts w:hint="eastAsia" w:ascii="仿宋" w:hAnsi="仿宋" w:eastAsia="仿宋" w:cs="仿宋"/>
          <w:color w:val="000000"/>
          <w:spacing w:val="0"/>
          <w:w w:val="100"/>
          <w:position w:val="0"/>
          <w:sz w:val="32"/>
          <w:szCs w:val="32"/>
          <w:u w:val="none"/>
          <w:shd w:val="clear" w:color="auto" w:fill="auto"/>
          <w:lang w:val="en-US" w:eastAsia="zh-CN" w:bidi="zh-TW"/>
        </w:rPr>
        <w:t>〕4号）</w:t>
      </w:r>
      <w:r>
        <w:rPr>
          <w:rFonts w:hint="eastAsia" w:cs="仿宋"/>
          <w:color w:val="000000"/>
          <w:spacing w:val="0"/>
          <w:w w:val="100"/>
          <w:position w:val="0"/>
          <w:sz w:val="32"/>
          <w:szCs w:val="32"/>
          <w:u w:val="none"/>
          <w:shd w:val="clear" w:color="auto" w:fill="auto"/>
          <w:lang w:val="en-US" w:eastAsia="zh-CN" w:bidi="zh-TW"/>
        </w:rPr>
        <w:t>文</w:t>
      </w:r>
      <w:r>
        <w:rPr>
          <w:rFonts w:hint="eastAsia" w:ascii="仿宋" w:hAnsi="仿宋" w:eastAsia="仿宋" w:cs="仿宋"/>
          <w:color w:val="000000"/>
          <w:spacing w:val="0"/>
          <w:w w:val="100"/>
          <w:position w:val="0"/>
          <w:sz w:val="32"/>
          <w:szCs w:val="32"/>
          <w:u w:val="none"/>
          <w:shd w:val="clear" w:color="auto" w:fill="auto"/>
          <w:lang w:val="zh-TW" w:eastAsia="zh-CN" w:bidi="zh-TW"/>
        </w:rPr>
        <w:t>中开展财政支出绩效评价工作的要求，确定</w:t>
      </w:r>
      <w:r>
        <w:rPr>
          <w:rFonts w:hint="eastAsia" w:cs="仿宋"/>
          <w:color w:val="000000"/>
          <w:spacing w:val="0"/>
          <w:w w:val="100"/>
          <w:position w:val="0"/>
          <w:sz w:val="32"/>
          <w:szCs w:val="32"/>
          <w:u w:val="none"/>
          <w:shd w:val="clear" w:color="auto" w:fill="auto"/>
          <w:lang w:val="zh-TW" w:eastAsia="zh-CN" w:bidi="zh-TW"/>
        </w:rPr>
        <w:t>2021</w:t>
      </w:r>
      <w:r>
        <w:rPr>
          <w:rFonts w:hint="eastAsia" w:ascii="仿宋" w:hAnsi="仿宋" w:eastAsia="仿宋" w:cs="仿宋"/>
          <w:color w:val="000000"/>
          <w:spacing w:val="0"/>
          <w:w w:val="100"/>
          <w:position w:val="0"/>
          <w:sz w:val="32"/>
          <w:szCs w:val="32"/>
          <w:u w:val="none"/>
          <w:shd w:val="clear" w:color="auto" w:fill="auto"/>
          <w:lang w:val="zh-TW" w:eastAsia="zh-CN" w:bidi="zh-TW"/>
        </w:rPr>
        <w:t>年</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支出的预算资金作为</w:t>
      </w:r>
      <w:r>
        <w:rPr>
          <w:rFonts w:hint="eastAsia" w:cs="仿宋"/>
          <w:color w:val="000000"/>
          <w:spacing w:val="0"/>
          <w:w w:val="100"/>
          <w:position w:val="0"/>
          <w:sz w:val="32"/>
          <w:szCs w:val="32"/>
          <w:u w:val="none"/>
          <w:shd w:val="clear" w:color="auto" w:fill="auto"/>
          <w:lang w:val="zh-TW" w:eastAsia="zh-CN" w:bidi="zh-TW"/>
        </w:rPr>
        <w:t>机电产业办</w:t>
      </w:r>
      <w:r>
        <w:rPr>
          <w:rFonts w:hint="eastAsia" w:ascii="仿宋" w:hAnsi="仿宋" w:eastAsia="仿宋" w:cs="仿宋"/>
          <w:color w:val="000000"/>
          <w:spacing w:val="0"/>
          <w:w w:val="100"/>
          <w:position w:val="0"/>
          <w:sz w:val="32"/>
          <w:szCs w:val="32"/>
          <w:u w:val="none"/>
          <w:shd w:val="clear" w:color="auto" w:fill="auto"/>
          <w:lang w:val="zh-TW" w:eastAsia="zh-CN" w:bidi="zh-TW"/>
        </w:rPr>
        <w:t>自评的对象，在组建</w:t>
      </w:r>
      <w:r>
        <w:rPr>
          <w:rFonts w:hint="eastAsia" w:cs="仿宋"/>
          <w:color w:val="000000"/>
          <w:spacing w:val="0"/>
          <w:w w:val="100"/>
          <w:position w:val="0"/>
          <w:sz w:val="32"/>
          <w:szCs w:val="32"/>
          <w:u w:val="none"/>
          <w:shd w:val="clear" w:color="auto" w:fill="auto"/>
          <w:lang w:val="zh-TW" w:eastAsia="zh-CN" w:bidi="zh-TW"/>
        </w:rPr>
        <w:t>机电产业办2021</w:t>
      </w:r>
      <w:r>
        <w:rPr>
          <w:rFonts w:hint="eastAsia" w:ascii="仿宋" w:hAnsi="仿宋" w:eastAsia="仿宋" w:cs="仿宋"/>
          <w:color w:val="000000"/>
          <w:spacing w:val="0"/>
          <w:w w:val="100"/>
          <w:position w:val="0"/>
          <w:sz w:val="32"/>
          <w:szCs w:val="32"/>
          <w:u w:val="none"/>
          <w:shd w:val="clear" w:color="auto" w:fill="auto"/>
          <w:lang w:val="zh-TW" w:eastAsia="zh-CN" w:bidi="zh-TW"/>
        </w:rPr>
        <w:t>年绩效评价工作督导小组的基础上成立了本</w:t>
      </w:r>
      <w:r>
        <w:rPr>
          <w:rFonts w:hint="eastAsia" w:cs="仿宋"/>
          <w:color w:val="000000"/>
          <w:spacing w:val="0"/>
          <w:w w:val="100"/>
          <w:position w:val="0"/>
          <w:sz w:val="32"/>
          <w:szCs w:val="32"/>
          <w:u w:val="none"/>
          <w:shd w:val="clear" w:color="auto" w:fill="auto"/>
          <w:lang w:val="zh-TW" w:eastAsia="zh-CN" w:bidi="zh-TW"/>
        </w:rPr>
        <w:t>次项目</w:t>
      </w:r>
      <w:r>
        <w:rPr>
          <w:rFonts w:hint="eastAsia" w:ascii="仿宋" w:hAnsi="仿宋" w:eastAsia="仿宋" w:cs="仿宋"/>
          <w:color w:val="000000"/>
          <w:spacing w:val="0"/>
          <w:w w:val="100"/>
          <w:position w:val="0"/>
          <w:sz w:val="32"/>
          <w:szCs w:val="32"/>
          <w:u w:val="none"/>
          <w:shd w:val="clear" w:color="auto" w:fill="auto"/>
          <w:lang w:val="zh-TW" w:eastAsia="zh-CN" w:bidi="zh-TW"/>
        </w:rPr>
        <w:t>的自评小组，自评小组通过进一步明确本</w:t>
      </w:r>
      <w:r>
        <w:rPr>
          <w:rFonts w:hint="eastAsia" w:cs="仿宋"/>
          <w:color w:val="000000"/>
          <w:spacing w:val="0"/>
          <w:w w:val="100"/>
          <w:position w:val="0"/>
          <w:sz w:val="32"/>
          <w:szCs w:val="32"/>
          <w:u w:val="none"/>
          <w:shd w:val="clear" w:color="auto" w:fill="auto"/>
          <w:lang w:val="zh-TW" w:eastAsia="zh-CN" w:bidi="zh-TW"/>
        </w:rPr>
        <w:t>次项目</w:t>
      </w:r>
      <w:r>
        <w:rPr>
          <w:rFonts w:hint="eastAsia" w:ascii="仿宋" w:hAnsi="仿宋" w:eastAsia="仿宋" w:cs="仿宋"/>
          <w:color w:val="000000"/>
          <w:spacing w:val="0"/>
          <w:w w:val="100"/>
          <w:position w:val="0"/>
          <w:sz w:val="32"/>
          <w:szCs w:val="32"/>
          <w:u w:val="none"/>
          <w:shd w:val="clear" w:color="auto" w:fill="auto"/>
          <w:lang w:val="zh-TW" w:eastAsia="zh-CN" w:bidi="zh-TW"/>
        </w:rPr>
        <w:t>绩效评价工作的目标、任务、评价方法和资料收集方法，确定了</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绩效评价工作开展的方向和重点，形成了本次</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完整的绩效评价工作方案。</w:t>
      </w:r>
    </w:p>
    <w:p>
      <w:pPr>
        <w:pStyle w:val="29"/>
        <w:keepNext w:val="0"/>
        <w:keepLines w:val="0"/>
        <w:pageBreakBefore w:val="0"/>
        <w:numPr>
          <w:ilvl w:val="0"/>
          <w:numId w:val="9"/>
        </w:numPr>
        <w:shd w:val="clear" w:color="auto" w:fill="auto"/>
        <w:tabs>
          <w:tab w:val="left" w:pos="1110"/>
        </w:tabs>
        <w:kinsoku/>
        <w:wordWrap/>
        <w:overflowPunct/>
        <w:topLinePunct w:val="0"/>
        <w:autoSpaceDE w:val="0"/>
        <w:autoSpaceDN w:val="0"/>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highlight w:val="none"/>
          <w:lang w:val="en-US" w:eastAsia="zh-CN"/>
        </w:rPr>
      </w:pPr>
      <w:r>
        <w:rPr>
          <w:rFonts w:hint="eastAsia" w:ascii="楷体" w:hAnsi="楷体" w:eastAsia="楷体" w:cs="楷体"/>
          <w:color w:val="000000"/>
          <w:spacing w:val="0"/>
          <w:w w:val="100"/>
          <w:position w:val="0"/>
          <w:sz w:val="32"/>
          <w:szCs w:val="32"/>
          <w:highlight w:val="none"/>
          <w:lang w:val="en-US" w:eastAsia="zh-CN"/>
        </w:rPr>
        <w:t>具体组织过程</w:t>
      </w:r>
    </w:p>
    <w:p>
      <w:pPr>
        <w:pStyle w:val="4"/>
        <w:keepNext w:val="0"/>
        <w:keepLines w:val="0"/>
        <w:pageBreakBefore w:val="0"/>
        <w:tabs>
          <w:tab w:val="left" w:pos="1510"/>
          <w:tab w:val="left" w:pos="1829"/>
          <w:tab w:val="left" w:pos="2148"/>
          <w:tab w:val="left" w:pos="3108"/>
          <w:tab w:val="left" w:pos="3312"/>
          <w:tab w:val="left" w:pos="3953"/>
          <w:tab w:val="left" w:pos="4591"/>
          <w:tab w:val="left" w:pos="5551"/>
          <w:tab w:val="left" w:pos="5988"/>
          <w:tab w:val="left" w:pos="7790"/>
          <w:tab w:val="left" w:pos="8750"/>
        </w:tabs>
        <w:kinsoku/>
        <w:wordWrap/>
        <w:overflowPunct/>
        <w:topLinePunct w:val="0"/>
        <w:bidi w:val="0"/>
        <w:adjustRightInd/>
        <w:snapToGrid/>
        <w:spacing w:before="150" w:line="560" w:lineRule="exact"/>
        <w:ind w:right="159" w:firstLine="640" w:firstLineChars="200"/>
        <w:rPr>
          <w:rFonts w:hint="eastAsia" w:ascii="仿宋" w:hAnsi="仿宋" w:eastAsia="仿宋" w:cs="仿宋"/>
          <w:color w:val="000000"/>
          <w:spacing w:val="0"/>
          <w:w w:val="100"/>
          <w:position w:val="0"/>
          <w:sz w:val="32"/>
          <w:szCs w:val="32"/>
          <w:highlight w:val="none"/>
          <w:u w:val="none"/>
          <w:shd w:val="clear" w:color="auto" w:fill="auto"/>
          <w:lang w:val="zh-TW" w:eastAsia="zh-CN" w:bidi="zh-TW"/>
        </w:rPr>
      </w:pPr>
      <w:r>
        <w:rPr>
          <w:rFonts w:hint="eastAsia" w:ascii="仿宋" w:hAnsi="仿宋" w:eastAsia="仿宋" w:cs="仿宋"/>
          <w:color w:val="000000"/>
          <w:spacing w:val="0"/>
          <w:w w:val="100"/>
          <w:position w:val="0"/>
          <w:sz w:val="32"/>
          <w:szCs w:val="32"/>
          <w:u w:val="none"/>
          <w:shd w:val="clear" w:color="auto" w:fill="auto"/>
          <w:lang w:val="zh-TW" w:eastAsia="zh-CN" w:bidi="zh-TW"/>
        </w:rPr>
        <w:t>根据绩效评价工作方案，自评小组从202</w:t>
      </w:r>
      <w:r>
        <w:rPr>
          <w:rFonts w:hint="eastAsia" w:cs="仿宋"/>
          <w:color w:val="000000"/>
          <w:spacing w:val="0"/>
          <w:w w:val="100"/>
          <w:position w:val="0"/>
          <w:sz w:val="32"/>
          <w:szCs w:val="32"/>
          <w:u w:val="none"/>
          <w:shd w:val="clear" w:color="auto" w:fill="auto"/>
          <w:lang w:val="en-US" w:eastAsia="zh-CN" w:bidi="zh-TW"/>
        </w:rPr>
        <w:t>2</w:t>
      </w:r>
      <w:r>
        <w:rPr>
          <w:rFonts w:hint="eastAsia" w:ascii="仿宋" w:hAnsi="仿宋" w:eastAsia="仿宋" w:cs="仿宋"/>
          <w:color w:val="000000"/>
          <w:spacing w:val="0"/>
          <w:w w:val="100"/>
          <w:position w:val="0"/>
          <w:sz w:val="32"/>
          <w:szCs w:val="32"/>
          <w:u w:val="none"/>
          <w:shd w:val="clear" w:color="auto" w:fill="auto"/>
          <w:lang w:val="zh-TW" w:eastAsia="zh-CN" w:bidi="zh-TW"/>
        </w:rPr>
        <w:t>年</w:t>
      </w:r>
      <w:r>
        <w:rPr>
          <w:rFonts w:hint="eastAsia" w:cs="仿宋"/>
          <w:color w:val="000000"/>
          <w:spacing w:val="0"/>
          <w:w w:val="100"/>
          <w:position w:val="0"/>
          <w:sz w:val="32"/>
          <w:szCs w:val="32"/>
          <w:u w:val="none"/>
          <w:shd w:val="clear" w:color="auto" w:fill="auto"/>
          <w:lang w:val="en-US" w:eastAsia="zh-CN" w:bidi="zh-TW"/>
        </w:rPr>
        <w:t>4</w:t>
      </w:r>
      <w:r>
        <w:rPr>
          <w:rFonts w:hint="eastAsia" w:ascii="仿宋" w:hAnsi="仿宋" w:eastAsia="仿宋" w:cs="仿宋"/>
          <w:color w:val="000000"/>
          <w:spacing w:val="0"/>
          <w:w w:val="100"/>
          <w:position w:val="0"/>
          <w:sz w:val="32"/>
          <w:szCs w:val="32"/>
          <w:u w:val="none"/>
          <w:shd w:val="clear" w:color="auto" w:fill="auto"/>
          <w:lang w:val="zh-TW" w:eastAsia="zh-CN" w:bidi="zh-TW"/>
        </w:rPr>
        <w:t>月</w:t>
      </w:r>
      <w:r>
        <w:rPr>
          <w:rFonts w:hint="eastAsia" w:cs="仿宋"/>
          <w:color w:val="000000"/>
          <w:spacing w:val="0"/>
          <w:w w:val="100"/>
          <w:position w:val="0"/>
          <w:sz w:val="32"/>
          <w:szCs w:val="32"/>
          <w:u w:val="none"/>
          <w:shd w:val="clear" w:color="auto" w:fill="auto"/>
          <w:lang w:val="en-US" w:eastAsia="zh-CN" w:bidi="zh-TW"/>
        </w:rPr>
        <w:t>1</w:t>
      </w:r>
      <w:r>
        <w:rPr>
          <w:rFonts w:hint="eastAsia" w:ascii="仿宋" w:hAnsi="仿宋" w:eastAsia="仿宋" w:cs="仿宋"/>
          <w:color w:val="000000"/>
          <w:spacing w:val="0"/>
          <w:w w:val="100"/>
          <w:position w:val="0"/>
          <w:sz w:val="32"/>
          <w:szCs w:val="32"/>
          <w:u w:val="none"/>
          <w:shd w:val="clear" w:color="auto" w:fill="auto"/>
          <w:lang w:val="zh-TW" w:eastAsia="zh-CN" w:bidi="zh-TW"/>
        </w:rPr>
        <w:t>日开始系统收集了本次</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执行过程的资料。在系统收</w:t>
      </w:r>
      <w:r>
        <w:rPr>
          <w:rFonts w:hint="eastAsia" w:cs="仿宋"/>
          <w:color w:val="000000"/>
          <w:spacing w:val="0"/>
          <w:w w:val="100"/>
          <w:position w:val="0"/>
          <w:sz w:val="32"/>
          <w:szCs w:val="32"/>
          <w:u w:val="none"/>
          <w:shd w:val="clear" w:color="auto" w:fill="auto"/>
          <w:lang w:val="zh-TW" w:eastAsia="zh-CN" w:bidi="zh-TW"/>
        </w:rPr>
        <w:t>集项目</w:t>
      </w:r>
      <w:r>
        <w:rPr>
          <w:rFonts w:hint="eastAsia" w:ascii="仿宋" w:hAnsi="仿宋" w:eastAsia="仿宋" w:cs="仿宋"/>
          <w:color w:val="000000"/>
          <w:spacing w:val="0"/>
          <w:w w:val="100"/>
          <w:position w:val="0"/>
          <w:sz w:val="32"/>
          <w:szCs w:val="32"/>
          <w:u w:val="none"/>
          <w:shd w:val="clear" w:color="auto" w:fill="auto"/>
          <w:lang w:val="zh-TW" w:eastAsia="zh-CN" w:bidi="zh-TW"/>
        </w:rPr>
        <w:t>相关资料的基础上，自评小组对所收到的</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基础资料一一进行了核实，同时通过人员访问和问卷调查收了满意度指标所要的相关资料。对照预算文本中设置的各绩效指标年度指标值， 结合具体完成情况对这些指标进行了逐一分析，根据湖北省财政厅</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支出绩效评价标准，合理分配各绩效指标的分值后建立</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支出绩效自评的评价体系，在此基础上完成了对本</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的综合分析评价，自评小组</w:t>
      </w:r>
      <w:r>
        <w:rPr>
          <w:rFonts w:hint="eastAsia" w:ascii="仿宋" w:hAnsi="仿宋" w:eastAsia="仿宋" w:cs="仿宋"/>
          <w:color w:val="000000"/>
          <w:spacing w:val="0"/>
          <w:w w:val="100"/>
          <w:position w:val="0"/>
          <w:sz w:val="32"/>
          <w:szCs w:val="32"/>
          <w:highlight w:val="none"/>
          <w:u w:val="none"/>
          <w:shd w:val="clear" w:color="auto" w:fill="auto"/>
          <w:lang w:val="zh-TW" w:eastAsia="zh-CN" w:bidi="zh-TW"/>
        </w:rPr>
        <w:t>对</w:t>
      </w:r>
      <w:r>
        <w:rPr>
          <w:rFonts w:hint="eastAsia" w:ascii="仿宋" w:hAnsi="仿宋" w:eastAsia="仿宋" w:cs="仿宋"/>
          <w:color w:val="000000"/>
          <w:spacing w:val="0"/>
          <w:w w:val="100"/>
          <w:position w:val="0"/>
          <w:sz w:val="32"/>
          <w:szCs w:val="32"/>
          <w:u w:val="none"/>
          <w:shd w:val="clear" w:color="auto" w:fill="auto"/>
          <w:lang w:val="zh-TW" w:eastAsia="zh-CN" w:bidi="zh-TW"/>
        </w:rPr>
        <w:t>初步确定的</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支出绩效评价结果进行逐级复核、汇总、分析，核查评价工作中是否存在重复和遗漏的情况；在此基础上，撰写部门</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支出绩效自评报告初稿。与部门</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支出负责部门充分交换意见，并作必要修改后，在规定</w:t>
      </w:r>
      <w:r>
        <w:rPr>
          <w:rFonts w:hint="eastAsia" w:ascii="仿宋" w:hAnsi="仿宋" w:eastAsia="仿宋" w:cs="仿宋"/>
          <w:color w:val="000000"/>
          <w:spacing w:val="0"/>
          <w:w w:val="100"/>
          <w:position w:val="0"/>
          <w:sz w:val="32"/>
          <w:szCs w:val="32"/>
          <w:highlight w:val="none"/>
          <w:u w:val="none"/>
          <w:shd w:val="clear" w:color="auto" w:fill="auto"/>
          <w:lang w:val="zh-TW" w:eastAsia="zh-CN" w:bidi="zh-TW"/>
        </w:rPr>
        <w:t>的时间内提交正式绩效自评报告。</w:t>
      </w:r>
    </w:p>
    <w:p>
      <w:pPr>
        <w:pStyle w:val="29"/>
        <w:keepNext w:val="0"/>
        <w:keepLines w:val="0"/>
        <w:pageBreakBefore w:val="0"/>
        <w:numPr>
          <w:ilvl w:val="0"/>
          <w:numId w:val="7"/>
        </w:numPr>
        <w:shd w:val="clear" w:color="auto" w:fill="auto"/>
        <w:tabs>
          <w:tab w:val="left" w:pos="1110"/>
        </w:tabs>
        <w:kinsoku/>
        <w:wordWrap/>
        <w:overflowPunct/>
        <w:topLinePunct w:val="0"/>
        <w:autoSpaceDE w:val="0"/>
        <w:autoSpaceDN w:val="0"/>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highlight w:val="none"/>
        </w:rPr>
      </w:pPr>
      <w:r>
        <w:rPr>
          <w:rFonts w:hint="eastAsia" w:ascii="楷体" w:hAnsi="楷体" w:eastAsia="楷体" w:cs="楷体"/>
          <w:color w:val="000000"/>
          <w:spacing w:val="0"/>
          <w:w w:val="100"/>
          <w:position w:val="0"/>
          <w:sz w:val="32"/>
          <w:szCs w:val="32"/>
          <w:highlight w:val="none"/>
        </w:rPr>
        <w:t>绩效目标完成情况分析</w:t>
      </w:r>
    </w:p>
    <w:p>
      <w:pPr>
        <w:pStyle w:val="29"/>
        <w:keepNext w:val="0"/>
        <w:keepLines w:val="0"/>
        <w:pageBreakBefore w:val="0"/>
        <w:numPr>
          <w:ilvl w:val="0"/>
          <w:numId w:val="10"/>
        </w:numPr>
        <w:shd w:val="clear" w:color="auto" w:fill="auto"/>
        <w:tabs>
          <w:tab w:val="left" w:pos="1110"/>
        </w:tabs>
        <w:kinsoku/>
        <w:wordWrap/>
        <w:overflowPunct/>
        <w:topLinePunct w:val="0"/>
        <w:autoSpaceDE w:val="0"/>
        <w:autoSpaceDN w:val="0"/>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highlight w:val="none"/>
          <w:lang w:eastAsia="zh-CN"/>
        </w:rPr>
      </w:pPr>
      <w:r>
        <w:rPr>
          <w:rFonts w:hint="eastAsia" w:ascii="楷体" w:hAnsi="楷体" w:eastAsia="楷体" w:cs="楷体"/>
          <w:color w:val="000000"/>
          <w:spacing w:val="0"/>
          <w:w w:val="100"/>
          <w:position w:val="0"/>
          <w:sz w:val="32"/>
          <w:szCs w:val="32"/>
          <w:highlight w:val="none"/>
          <w:lang w:val="en-US" w:eastAsia="zh-CN"/>
        </w:rPr>
        <w:t>预算执行情况分析</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2021年度本项目预算7</w:t>
      </w:r>
      <w:r>
        <w:rPr>
          <w:rFonts w:hint="eastAsia" w:ascii="仿宋" w:hAnsi="仿宋" w:eastAsia="仿宋" w:cs="仿宋"/>
          <w:color w:val="000000"/>
          <w:spacing w:val="0"/>
          <w:w w:val="100"/>
          <w:position w:val="0"/>
          <w:sz w:val="32"/>
          <w:szCs w:val="32"/>
          <w:u w:val="none"/>
          <w:shd w:val="clear" w:color="auto" w:fill="auto"/>
          <w:lang w:val="en-US" w:eastAsia="zh-CN" w:bidi="zh-TW"/>
        </w:rPr>
        <w:t>5,406.7</w:t>
      </w:r>
      <w:r>
        <w:rPr>
          <w:rFonts w:hint="eastAsia" w:ascii="仿宋" w:hAnsi="仿宋" w:eastAsia="仿宋" w:cs="仿宋"/>
          <w:color w:val="000000"/>
          <w:spacing w:val="0"/>
          <w:w w:val="100"/>
          <w:position w:val="0"/>
          <w:sz w:val="32"/>
          <w:szCs w:val="32"/>
          <w:lang w:val="en-US" w:eastAsia="zh-CN"/>
        </w:rPr>
        <w:t>万元，执行数7</w:t>
      </w:r>
      <w:r>
        <w:rPr>
          <w:rFonts w:hint="eastAsia" w:ascii="仿宋" w:hAnsi="仿宋" w:eastAsia="仿宋" w:cs="仿宋"/>
          <w:color w:val="000000"/>
          <w:spacing w:val="0"/>
          <w:w w:val="100"/>
          <w:position w:val="0"/>
          <w:sz w:val="32"/>
          <w:szCs w:val="32"/>
          <w:u w:val="none"/>
          <w:shd w:val="clear" w:color="auto" w:fill="auto"/>
          <w:lang w:val="en-US" w:eastAsia="zh-CN" w:bidi="zh-TW"/>
        </w:rPr>
        <w:t>1,990.71</w:t>
      </w:r>
      <w:r>
        <w:rPr>
          <w:rFonts w:hint="eastAsia" w:ascii="仿宋" w:hAnsi="仿宋" w:eastAsia="仿宋" w:cs="仿宋"/>
          <w:color w:val="000000"/>
          <w:spacing w:val="0"/>
          <w:w w:val="100"/>
          <w:position w:val="0"/>
          <w:sz w:val="32"/>
          <w:szCs w:val="32"/>
          <w:lang w:val="en-US" w:eastAsia="zh-CN"/>
        </w:rPr>
        <w:t>万元，资金预算执行率为95%。该指标设置分为20分，得分19分。（较上年同期预算92,740.7万元减少了17,334万元，因上年度数量指标“落实政策补贴兑现情况”年度目标值设定为7家，实际完成值为5家，结合上年度实际情况修正年度目标值为5家，实际完成值为4家，故本项目预算减少。）</w:t>
      </w:r>
    </w:p>
    <w:p>
      <w:pPr>
        <w:pStyle w:val="29"/>
        <w:keepNext w:val="0"/>
        <w:keepLines w:val="0"/>
        <w:pageBreakBefore w:val="0"/>
        <w:numPr>
          <w:ilvl w:val="0"/>
          <w:numId w:val="10"/>
        </w:numPr>
        <w:shd w:val="clear" w:color="auto" w:fill="auto"/>
        <w:tabs>
          <w:tab w:val="left" w:pos="1110"/>
        </w:tabs>
        <w:kinsoku/>
        <w:wordWrap/>
        <w:overflowPunct/>
        <w:topLinePunct w:val="0"/>
        <w:autoSpaceDE w:val="0"/>
        <w:autoSpaceDN w:val="0"/>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highlight w:val="none"/>
          <w:lang w:val="en-US" w:eastAsia="zh-CN"/>
        </w:rPr>
      </w:pPr>
      <w:r>
        <w:rPr>
          <w:rFonts w:hint="eastAsia" w:ascii="楷体" w:hAnsi="楷体" w:eastAsia="楷体" w:cs="楷体"/>
          <w:color w:val="000000"/>
          <w:spacing w:val="0"/>
          <w:w w:val="100"/>
          <w:position w:val="0"/>
          <w:sz w:val="32"/>
          <w:szCs w:val="32"/>
          <w:highlight w:val="none"/>
          <w:lang w:eastAsia="zh-CN"/>
        </w:rPr>
        <w:t>绩效目标完成情况分析</w:t>
      </w:r>
    </w:p>
    <w:p>
      <w:pPr>
        <w:pStyle w:val="29"/>
        <w:keepNext w:val="0"/>
        <w:keepLines w:val="0"/>
        <w:pageBreakBefore w:val="0"/>
        <w:numPr>
          <w:ilvl w:val="0"/>
          <w:numId w:val="11"/>
        </w:numPr>
        <w:shd w:val="clear" w:color="auto" w:fill="auto"/>
        <w:tabs>
          <w:tab w:val="left" w:pos="1110"/>
        </w:tabs>
        <w:kinsoku/>
        <w:wordWrap/>
        <w:overflowPunct/>
        <w:topLinePunct w:val="0"/>
        <w:autoSpaceDE w:val="0"/>
        <w:autoSpaceDN w:val="0"/>
        <w:bidi w:val="0"/>
        <w:adjustRightInd/>
        <w:snapToGrid/>
        <w:spacing w:before="0" w:after="0" w:line="560" w:lineRule="exact"/>
        <w:ind w:left="2160" w:leftChars="0" w:right="0" w:rightChars="0" w:hanging="1200" w:firstLineChars="0"/>
        <w:jc w:val="left"/>
        <w:rPr>
          <w:rFonts w:hint="eastAsia" w:ascii="仿宋" w:hAnsi="仿宋" w:eastAsia="仿宋" w:cs="仿宋"/>
          <w:sz w:val="32"/>
          <w:szCs w:val="32"/>
          <w:highlight w:val="none"/>
        </w:rPr>
      </w:pPr>
      <w:r>
        <w:rPr>
          <w:rFonts w:hint="eastAsia" w:ascii="仿宋" w:hAnsi="仿宋" w:eastAsia="仿宋" w:cs="仿宋"/>
          <w:color w:val="000000"/>
          <w:spacing w:val="0"/>
          <w:w w:val="100"/>
          <w:position w:val="0"/>
          <w:sz w:val="32"/>
          <w:szCs w:val="32"/>
          <w:highlight w:val="none"/>
          <w:lang w:eastAsia="zh-CN"/>
        </w:rPr>
        <w:t>产出完成情况分析。</w:t>
      </w:r>
    </w:p>
    <w:tbl>
      <w:tblPr>
        <w:tblStyle w:val="8"/>
        <w:tblW w:w="9142" w:type="dxa"/>
        <w:tblInd w:w="9" w:type="dxa"/>
        <w:shd w:val="clear" w:color="auto" w:fill="auto"/>
        <w:tblLayout w:type="autofit"/>
        <w:tblCellMar>
          <w:top w:w="0" w:type="dxa"/>
          <w:left w:w="108" w:type="dxa"/>
          <w:bottom w:w="0" w:type="dxa"/>
          <w:right w:w="108" w:type="dxa"/>
        </w:tblCellMar>
      </w:tblPr>
      <w:tblGrid>
        <w:gridCol w:w="687"/>
        <w:gridCol w:w="717"/>
        <w:gridCol w:w="1097"/>
        <w:gridCol w:w="3525"/>
        <w:gridCol w:w="1132"/>
        <w:gridCol w:w="1137"/>
        <w:gridCol w:w="847"/>
      </w:tblGrid>
      <w:tr>
        <w:tblPrEx>
          <w:shd w:val="clear" w:color="auto" w:fill="auto"/>
          <w:tblCellMar>
            <w:top w:w="0" w:type="dxa"/>
            <w:left w:w="108" w:type="dxa"/>
            <w:bottom w:w="0" w:type="dxa"/>
            <w:right w:w="108" w:type="dxa"/>
          </w:tblCellMar>
        </w:tblPrEx>
        <w:trPr>
          <w:trHeight w:val="420" w:hRule="atLeast"/>
        </w:trPr>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履行招商引资协议，对企业进行补助</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一级</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指标</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二级指标</w:t>
            </w: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三级指标</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年度目标值（A）</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实际完成值（B)</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得分</w:t>
            </w:r>
          </w:p>
        </w:tc>
      </w:tr>
      <w:tr>
        <w:tblPrEx>
          <w:shd w:val="clear" w:color="auto" w:fill="auto"/>
          <w:tblCellMar>
            <w:top w:w="0" w:type="dxa"/>
            <w:left w:w="108" w:type="dxa"/>
            <w:bottom w:w="0" w:type="dxa"/>
            <w:right w:w="108" w:type="dxa"/>
          </w:tblCellMar>
        </w:tblPrEx>
        <w:trPr>
          <w:trHeight w:val="419"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产</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出</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指</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标</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（40分）</w:t>
            </w:r>
          </w:p>
        </w:tc>
        <w:tc>
          <w:tcPr>
            <w:tcW w:w="109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数量指标</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（24分）</w:t>
            </w: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落实政策补贴兑现企业数量（6分）</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≥5家</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4家</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4.8</w:t>
            </w:r>
          </w:p>
        </w:tc>
      </w:tr>
      <w:tr>
        <w:tblPrEx>
          <w:tblCellMar>
            <w:top w:w="0" w:type="dxa"/>
            <w:left w:w="108" w:type="dxa"/>
            <w:bottom w:w="0" w:type="dxa"/>
            <w:right w:w="108" w:type="dxa"/>
          </w:tblCellMar>
        </w:tblPrEx>
        <w:trPr>
          <w:trHeight w:val="418"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09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固定资产投资（6分）</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≥42.5亿</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21.75亿</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3.07</w:t>
            </w:r>
          </w:p>
        </w:tc>
      </w:tr>
      <w:tr>
        <w:tblPrEx>
          <w:tblCellMar>
            <w:top w:w="0" w:type="dxa"/>
            <w:left w:w="108" w:type="dxa"/>
            <w:bottom w:w="0" w:type="dxa"/>
            <w:right w:w="108" w:type="dxa"/>
          </w:tblCellMar>
        </w:tblPrEx>
        <w:trPr>
          <w:trHeight w:val="443"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09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en-US"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工业投资（6分）</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en-US"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≥40亿</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en-US"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20.47亿</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3.07</w:t>
            </w:r>
          </w:p>
        </w:tc>
      </w:tr>
      <w:tr>
        <w:tblPrEx>
          <w:tblCellMar>
            <w:top w:w="0" w:type="dxa"/>
            <w:left w:w="108" w:type="dxa"/>
            <w:bottom w:w="0" w:type="dxa"/>
            <w:right w:w="108" w:type="dxa"/>
          </w:tblCellMar>
        </w:tblPrEx>
        <w:trPr>
          <w:trHeight w:val="443"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09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规模以上工业总产值（6分）</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≥380亿</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375.27亿</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5.93</w:t>
            </w:r>
          </w:p>
        </w:tc>
      </w:tr>
      <w:tr>
        <w:tblPrEx>
          <w:tblCellMar>
            <w:top w:w="0" w:type="dxa"/>
            <w:left w:w="108" w:type="dxa"/>
            <w:bottom w:w="0" w:type="dxa"/>
            <w:right w:w="108" w:type="dxa"/>
          </w:tblCellMar>
        </w:tblPrEx>
        <w:trPr>
          <w:trHeight w:val="400"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09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质量指标（10分）</w:t>
            </w: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政策补贴兑现合格率（5分）</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5</w:t>
            </w:r>
          </w:p>
        </w:tc>
      </w:tr>
      <w:tr>
        <w:tblPrEx>
          <w:tblCellMar>
            <w:top w:w="0" w:type="dxa"/>
            <w:left w:w="108" w:type="dxa"/>
            <w:bottom w:w="0" w:type="dxa"/>
            <w:right w:w="108" w:type="dxa"/>
          </w:tblCellMar>
        </w:tblPrEx>
        <w:trPr>
          <w:trHeight w:val="400"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097"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亿元以上产业项目开工率（5分）</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5</w:t>
            </w:r>
          </w:p>
        </w:tc>
      </w:tr>
      <w:tr>
        <w:tblPrEx>
          <w:tblCellMar>
            <w:top w:w="0" w:type="dxa"/>
            <w:left w:w="108" w:type="dxa"/>
            <w:bottom w:w="0" w:type="dxa"/>
            <w:right w:w="108" w:type="dxa"/>
          </w:tblCellMar>
        </w:tblPrEx>
        <w:trPr>
          <w:trHeight w:val="419"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时效指标（6分）</w:t>
            </w: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补贴兑现及时性（6分）</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及时</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及时</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6</w:t>
            </w:r>
          </w:p>
        </w:tc>
      </w:tr>
    </w:tbl>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lang w:val="en-US" w:eastAsia="zh-CN"/>
        </w:rPr>
        <w:t>数量指标。“落实政策补贴兑现企业数量”年度目标值≥5家，实际完成值为4家；“固定资产投资”年度目标值≥42.5亿元，实际完成值为21.75亿元；“工业投资”年底目标值≥40家，实际完成值为20.47家；“规模以上工业总产值”年度目标值≥380亿元，实际完成值为375.27亿元，以上年度目标未完成。因为企业资金周转压力大，原材料价格大幅上涨；部分市场丢失，陷入发展困境；上游供应不足不足，直接导致产能下降；还有企业用工难，高级技术人才和熟练工种缺失，高层人才流失率高，影响企业持续稳定发展。该指标设置分为24分，</w:t>
      </w:r>
      <w:r>
        <w:rPr>
          <w:rFonts w:hint="eastAsia" w:ascii="仿宋" w:hAnsi="仿宋" w:eastAsia="仿宋" w:cs="仿宋"/>
          <w:color w:val="000000"/>
          <w:spacing w:val="0"/>
          <w:w w:val="100"/>
          <w:position w:val="0"/>
          <w:sz w:val="32"/>
          <w:szCs w:val="32"/>
          <w:highlight w:val="none"/>
          <w:lang w:val="en-US" w:eastAsia="zh-CN"/>
        </w:rPr>
        <w:t>扣7.13分，得分16.87分。</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highlight w:val="none"/>
          <w:lang w:val="en-US" w:eastAsia="zh-CN"/>
        </w:rPr>
        <w:t>质量指标。“扶持金兑现合格率”年度目标值“≥100%”，实际完成值“100%”，整个扶持金兑现流程严格按协议约定，且经过相关科室审核、“三重一大”及主任办公会审议批准，“亿元以上产业项目开工率”年度目标值“≥100%”，实际完成值“100%”，开工亿元以上产业项目达7个，总投资58.64亿元，已</w:t>
      </w:r>
      <w:r>
        <w:rPr>
          <w:rFonts w:hint="eastAsia" w:ascii="仿宋" w:hAnsi="仿宋" w:eastAsia="仿宋" w:cs="仿宋"/>
          <w:color w:val="000000"/>
          <w:spacing w:val="0"/>
          <w:w w:val="100"/>
          <w:position w:val="0"/>
          <w:sz w:val="32"/>
          <w:szCs w:val="32"/>
          <w:lang w:val="en-US" w:eastAsia="zh-CN"/>
        </w:rPr>
        <w:t>完成年度目标值，</w:t>
      </w:r>
      <w:r>
        <w:rPr>
          <w:rFonts w:hint="eastAsia" w:ascii="仿宋" w:hAnsi="仿宋" w:eastAsia="仿宋" w:cs="仿宋"/>
          <w:color w:val="000000"/>
          <w:spacing w:val="0"/>
          <w:w w:val="100"/>
          <w:position w:val="0"/>
          <w:sz w:val="32"/>
          <w:szCs w:val="32"/>
          <w:highlight w:val="none"/>
          <w:lang w:val="en-US" w:eastAsia="zh-CN"/>
        </w:rPr>
        <w:t>该指标设置分为10分，得分10分。</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highlight w:val="none"/>
          <w:lang w:val="en-US" w:eastAsia="zh-CN"/>
        </w:rPr>
        <w:t>时效指标。“补贴兑现及时性”年度目标值“及时”，实际完成值“及时”，严格按协议约定兑现补贴，已</w:t>
      </w:r>
      <w:r>
        <w:rPr>
          <w:rFonts w:hint="eastAsia" w:ascii="仿宋" w:hAnsi="仿宋" w:eastAsia="仿宋" w:cs="仿宋"/>
          <w:color w:val="000000"/>
          <w:spacing w:val="0"/>
          <w:w w:val="100"/>
          <w:position w:val="0"/>
          <w:sz w:val="32"/>
          <w:szCs w:val="32"/>
          <w:lang w:val="en-US" w:eastAsia="zh-CN"/>
        </w:rPr>
        <w:t>完成年度目标值</w:t>
      </w:r>
      <w:r>
        <w:rPr>
          <w:rFonts w:hint="eastAsia" w:ascii="仿宋" w:hAnsi="仿宋" w:eastAsia="仿宋" w:cs="仿宋"/>
          <w:color w:val="000000"/>
          <w:spacing w:val="0"/>
          <w:w w:val="100"/>
          <w:position w:val="0"/>
          <w:sz w:val="32"/>
          <w:szCs w:val="32"/>
          <w:highlight w:val="none"/>
          <w:lang w:val="en-US" w:eastAsia="zh-CN"/>
        </w:rPr>
        <w:t>，该指标设置分为6分，得分6分。</w:t>
      </w:r>
    </w:p>
    <w:p>
      <w:pPr>
        <w:pStyle w:val="29"/>
        <w:keepNext w:val="0"/>
        <w:keepLines w:val="0"/>
        <w:pageBreakBefore w:val="0"/>
        <w:numPr>
          <w:ilvl w:val="0"/>
          <w:numId w:val="11"/>
        </w:numPr>
        <w:shd w:val="clear" w:color="auto" w:fill="auto"/>
        <w:tabs>
          <w:tab w:val="left" w:pos="1110"/>
        </w:tabs>
        <w:kinsoku/>
        <w:wordWrap/>
        <w:overflowPunct/>
        <w:topLinePunct w:val="0"/>
        <w:autoSpaceDE w:val="0"/>
        <w:autoSpaceDN w:val="0"/>
        <w:bidi w:val="0"/>
        <w:adjustRightInd/>
        <w:snapToGrid/>
        <w:spacing w:before="0" w:after="0" w:line="560" w:lineRule="exact"/>
        <w:ind w:left="2160" w:leftChars="0" w:right="0" w:rightChars="0" w:hanging="1200" w:firstLineChars="0"/>
        <w:jc w:val="left"/>
        <w:rPr>
          <w:rFonts w:hint="eastAsia" w:ascii="仿宋" w:hAnsi="仿宋" w:eastAsia="仿宋" w:cs="仿宋"/>
          <w:sz w:val="32"/>
          <w:szCs w:val="32"/>
          <w:highlight w:val="none"/>
        </w:rPr>
      </w:pPr>
      <w:r>
        <w:rPr>
          <w:rFonts w:hint="eastAsia" w:ascii="仿宋" w:hAnsi="仿宋" w:eastAsia="仿宋" w:cs="仿宋"/>
          <w:color w:val="000000"/>
          <w:spacing w:val="0"/>
          <w:w w:val="100"/>
          <w:position w:val="0"/>
          <w:sz w:val="32"/>
          <w:szCs w:val="32"/>
          <w:highlight w:val="none"/>
          <w:lang w:eastAsia="zh-CN"/>
        </w:rPr>
        <w:t>效益指标完成情况分析</w:t>
      </w:r>
    </w:p>
    <w:tbl>
      <w:tblPr>
        <w:tblStyle w:val="8"/>
        <w:tblW w:w="9200" w:type="dxa"/>
        <w:tblInd w:w="-4" w:type="dxa"/>
        <w:shd w:val="clear" w:color="auto" w:fill="auto"/>
        <w:tblLayout w:type="fixed"/>
        <w:tblCellMar>
          <w:top w:w="0" w:type="dxa"/>
          <w:left w:w="108" w:type="dxa"/>
          <w:bottom w:w="0" w:type="dxa"/>
          <w:right w:w="108" w:type="dxa"/>
        </w:tblCellMar>
      </w:tblPr>
      <w:tblGrid>
        <w:gridCol w:w="634"/>
        <w:gridCol w:w="733"/>
        <w:gridCol w:w="1383"/>
        <w:gridCol w:w="3109"/>
        <w:gridCol w:w="1065"/>
        <w:gridCol w:w="1293"/>
        <w:gridCol w:w="983"/>
      </w:tblGrid>
      <w:tr>
        <w:tblPrEx>
          <w:shd w:val="clear" w:color="auto" w:fill="auto"/>
          <w:tblCellMar>
            <w:top w:w="0" w:type="dxa"/>
            <w:left w:w="108" w:type="dxa"/>
            <w:bottom w:w="0" w:type="dxa"/>
            <w:right w:w="108" w:type="dxa"/>
          </w:tblCellMar>
        </w:tblPrEx>
        <w:trPr>
          <w:trHeight w:val="47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ind w:left="0" w:leftChars="0" w:firstLine="0" w:firstLineChars="0"/>
              <w:jc w:val="both"/>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履行招商引资协议，对企业进行补助</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一级</w:t>
            </w:r>
          </w:p>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指标</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二级指标</w:t>
            </w:r>
          </w:p>
        </w:tc>
        <w:tc>
          <w:tcPr>
            <w:tcW w:w="3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三级指标</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年度目标值（A）</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实际完成值（B)</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得分</w:t>
            </w:r>
          </w:p>
        </w:tc>
      </w:tr>
      <w:tr>
        <w:tblPrEx>
          <w:tblCellMar>
            <w:top w:w="0" w:type="dxa"/>
            <w:left w:w="108" w:type="dxa"/>
            <w:bottom w:w="0" w:type="dxa"/>
            <w:right w:w="108" w:type="dxa"/>
          </w:tblCellMar>
        </w:tblPrEx>
        <w:trPr>
          <w:trHeight w:val="526" w:hRule="atLeast"/>
        </w:trPr>
        <w:tc>
          <w:tcPr>
            <w:tcW w:w="634" w:type="dxa"/>
            <w:vMerge w:val="continue"/>
            <w:tcBorders>
              <w:left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33" w:type="dxa"/>
            <w:vMerge w:val="restart"/>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lang w:eastAsia="zh-CN"/>
              </w:rPr>
            </w:pPr>
            <w:r>
              <w:rPr>
                <w:rFonts w:hint="eastAsia" w:ascii="仿宋" w:hAnsi="仿宋" w:eastAsia="仿宋" w:cs="仿宋"/>
                <w:i w:val="0"/>
                <w:iCs w:val="0"/>
                <w:color w:val="000000"/>
                <w:sz w:val="21"/>
                <w:szCs w:val="21"/>
                <w:u w:val="none"/>
                <w:lang w:eastAsia="zh-CN"/>
              </w:rPr>
              <w:t>效益指标</w:t>
            </w:r>
          </w:p>
        </w:tc>
        <w:tc>
          <w:tcPr>
            <w:tcW w:w="1383" w:type="dxa"/>
            <w:vMerge w:val="restart"/>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eastAsia="zh-CN"/>
              </w:rPr>
              <w:t>社会</w:t>
            </w:r>
            <w:r>
              <w:rPr>
                <w:rFonts w:hint="eastAsia" w:ascii="仿宋" w:hAnsi="仿宋" w:eastAsia="仿宋" w:cs="仿宋"/>
                <w:i w:val="0"/>
                <w:iCs w:val="0"/>
                <w:color w:val="000000"/>
                <w:sz w:val="21"/>
                <w:szCs w:val="21"/>
                <w:u w:val="none"/>
              </w:rPr>
              <w:t>效益</w:t>
            </w:r>
          </w:p>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指标（</w:t>
            </w:r>
            <w:r>
              <w:rPr>
                <w:rFonts w:hint="eastAsia" w:ascii="仿宋" w:hAnsi="仿宋" w:eastAsia="仿宋" w:cs="仿宋"/>
                <w:i w:val="0"/>
                <w:iCs w:val="0"/>
                <w:color w:val="000000"/>
                <w:sz w:val="21"/>
                <w:szCs w:val="21"/>
                <w:u w:val="none"/>
                <w:lang w:val="en-US" w:eastAsia="zh-CN"/>
              </w:rPr>
              <w:t>20</w:t>
            </w:r>
            <w:r>
              <w:rPr>
                <w:rFonts w:hint="eastAsia" w:ascii="仿宋" w:hAnsi="仿宋" w:eastAsia="仿宋" w:cs="仿宋"/>
                <w:i w:val="0"/>
                <w:iCs w:val="0"/>
                <w:color w:val="000000"/>
                <w:sz w:val="21"/>
                <w:szCs w:val="21"/>
                <w:u w:val="none"/>
              </w:rPr>
              <w:t>分）</w:t>
            </w:r>
          </w:p>
        </w:tc>
        <w:tc>
          <w:tcPr>
            <w:tcW w:w="310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改善开发区投资环境（10分）</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983"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w:t>
            </w:r>
          </w:p>
        </w:tc>
      </w:tr>
      <w:tr>
        <w:tblPrEx>
          <w:tblCellMar>
            <w:top w:w="0" w:type="dxa"/>
            <w:left w:w="108" w:type="dxa"/>
            <w:bottom w:w="0" w:type="dxa"/>
            <w:right w:w="108" w:type="dxa"/>
          </w:tblCellMar>
        </w:tblPrEx>
        <w:trPr>
          <w:trHeight w:val="526" w:hRule="atLeast"/>
        </w:trPr>
        <w:tc>
          <w:tcPr>
            <w:tcW w:w="634" w:type="dxa"/>
            <w:vMerge w:val="continue"/>
            <w:tcBorders>
              <w:left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33"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383"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310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减轻企业成本负担，推动企业发展（10分）</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983"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w:t>
            </w:r>
          </w:p>
        </w:tc>
      </w:tr>
      <w:tr>
        <w:tblPrEx>
          <w:tblCellMar>
            <w:top w:w="0" w:type="dxa"/>
            <w:left w:w="108" w:type="dxa"/>
            <w:bottom w:w="0" w:type="dxa"/>
            <w:right w:w="108" w:type="dxa"/>
          </w:tblCellMar>
        </w:tblPrEx>
        <w:trPr>
          <w:trHeight w:val="607" w:hRule="atLeast"/>
        </w:trPr>
        <w:tc>
          <w:tcPr>
            <w:tcW w:w="634" w:type="dxa"/>
            <w:vMerge w:val="continue"/>
            <w:tcBorders>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33"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可持续影响指标（10分）</w:t>
            </w:r>
          </w:p>
        </w:tc>
        <w:tc>
          <w:tcPr>
            <w:tcW w:w="310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提升外来企业投资数（10分）</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w:t>
            </w:r>
          </w:p>
        </w:tc>
        <w:tc>
          <w:tcPr>
            <w:tcW w:w="9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10</w:t>
            </w:r>
          </w:p>
        </w:tc>
      </w:tr>
    </w:tbl>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社会效益指标。本项目进一步带动开发区就业形势，增加就业岗位，有效缓解就业压力，有效拉动就业，促进</w:t>
      </w:r>
      <w:r>
        <w:rPr>
          <w:rFonts w:hint="default" w:ascii="Times New Roman" w:hAnsi="Times New Roman" w:eastAsia="仿宋" w:cs="Times New Roman"/>
          <w:color w:val="000000"/>
          <w:spacing w:val="0"/>
          <w:w w:val="100"/>
          <w:position w:val="0"/>
          <w:sz w:val="32"/>
          <w:szCs w:val="32"/>
          <w:lang w:val="en-US" w:eastAsia="zh-CN"/>
        </w:rPr>
        <w:t>区域经济的发展</w:t>
      </w:r>
      <w:r>
        <w:rPr>
          <w:rFonts w:hint="eastAsia" w:ascii="仿宋" w:hAnsi="仿宋" w:eastAsia="仿宋" w:cs="仿宋"/>
          <w:color w:val="000000"/>
          <w:spacing w:val="0"/>
          <w:w w:val="100"/>
          <w:position w:val="0"/>
          <w:sz w:val="32"/>
          <w:szCs w:val="32"/>
          <w:lang w:val="en-US" w:eastAsia="zh-CN"/>
        </w:rPr>
        <w:t>，改善开发区投资环境。同时，有利于减轻企业成本负担，推动企业发展。年度目标已完成，该指标设置分为10分，得分10分。</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可持续影响指标。通过</w:t>
      </w:r>
      <w:r>
        <w:rPr>
          <w:rFonts w:hint="default" w:ascii="Times New Roman" w:hAnsi="Times New Roman" w:eastAsia="仿宋" w:cs="Times New Roman"/>
          <w:color w:val="000000"/>
          <w:spacing w:val="0"/>
          <w:w w:val="100"/>
          <w:position w:val="0"/>
          <w:sz w:val="32"/>
          <w:szCs w:val="32"/>
          <w:lang w:val="en-US" w:eastAsia="zh-CN"/>
        </w:rPr>
        <w:t>网安创新谷作为产业孵化器</w:t>
      </w:r>
      <w:r>
        <w:rPr>
          <w:rFonts w:hint="eastAsia" w:ascii="Times New Roman" w:hAnsi="Times New Roman" w:eastAsia="仿宋" w:cs="Times New Roman"/>
          <w:color w:val="000000"/>
          <w:spacing w:val="0"/>
          <w:w w:val="100"/>
          <w:position w:val="0"/>
          <w:sz w:val="32"/>
          <w:szCs w:val="32"/>
          <w:lang w:val="en-US" w:eastAsia="zh-CN"/>
        </w:rPr>
        <w:t>的优势</w:t>
      </w:r>
      <w:r>
        <w:rPr>
          <w:rFonts w:hint="default" w:ascii="Times New Roman" w:hAnsi="Times New Roman" w:eastAsia="仿宋" w:cs="Times New Roman"/>
          <w:color w:val="000000"/>
          <w:spacing w:val="0"/>
          <w:w w:val="100"/>
          <w:position w:val="0"/>
          <w:sz w:val="32"/>
          <w:szCs w:val="32"/>
          <w:lang w:val="en-US" w:eastAsia="zh-CN"/>
        </w:rPr>
        <w:t>，</w:t>
      </w:r>
      <w:r>
        <w:rPr>
          <w:rFonts w:hint="eastAsia" w:ascii="Times New Roman" w:hAnsi="Times New Roman" w:eastAsia="仿宋" w:cs="Times New Roman"/>
          <w:color w:val="000000"/>
          <w:spacing w:val="0"/>
          <w:w w:val="100"/>
          <w:position w:val="0"/>
          <w:sz w:val="32"/>
          <w:szCs w:val="32"/>
          <w:lang w:val="en-US" w:eastAsia="zh-CN"/>
        </w:rPr>
        <w:t>从而吸引产业链上下游企业入驻，利用建立你“投资公司+孵化器”等方式培育科技型中小企业，支撑开发区新兴产业的创新转型发展，截至目前，网安创新谷已入驻60家科技型企业。</w:t>
      </w:r>
      <w:r>
        <w:rPr>
          <w:rFonts w:hint="eastAsia" w:ascii="仿宋" w:hAnsi="仿宋" w:eastAsia="仿宋" w:cs="仿宋"/>
          <w:color w:val="000000"/>
          <w:spacing w:val="0"/>
          <w:w w:val="100"/>
          <w:position w:val="0"/>
          <w:sz w:val="32"/>
          <w:szCs w:val="32"/>
          <w:lang w:val="en-US" w:eastAsia="zh-CN"/>
        </w:rPr>
        <w:t>年度目标已完成，该指标设置分为10分，得分10分。</w:t>
      </w:r>
    </w:p>
    <w:p>
      <w:pPr>
        <w:pStyle w:val="29"/>
        <w:keepNext w:val="0"/>
        <w:keepLines w:val="0"/>
        <w:pageBreakBefore w:val="0"/>
        <w:numPr>
          <w:ilvl w:val="0"/>
          <w:numId w:val="11"/>
        </w:numPr>
        <w:shd w:val="clear" w:color="auto" w:fill="auto"/>
        <w:tabs>
          <w:tab w:val="left" w:pos="1110"/>
        </w:tabs>
        <w:kinsoku/>
        <w:wordWrap/>
        <w:overflowPunct/>
        <w:topLinePunct w:val="0"/>
        <w:autoSpaceDE w:val="0"/>
        <w:autoSpaceDN w:val="0"/>
        <w:bidi w:val="0"/>
        <w:adjustRightInd/>
        <w:snapToGrid/>
        <w:spacing w:before="0" w:after="0" w:line="560" w:lineRule="exact"/>
        <w:ind w:left="2160" w:leftChars="0" w:right="0" w:rightChars="0" w:hanging="1200" w:firstLineChars="0"/>
        <w:jc w:val="left"/>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满意度指标完成情况分析。</w:t>
      </w:r>
    </w:p>
    <w:tbl>
      <w:tblPr>
        <w:tblStyle w:val="8"/>
        <w:tblW w:w="9086" w:type="dxa"/>
        <w:tblInd w:w="93" w:type="dxa"/>
        <w:shd w:val="clear" w:color="auto" w:fill="auto"/>
        <w:tblLayout w:type="autofit"/>
        <w:tblCellMar>
          <w:top w:w="0" w:type="dxa"/>
          <w:left w:w="108" w:type="dxa"/>
          <w:bottom w:w="0" w:type="dxa"/>
          <w:right w:w="108" w:type="dxa"/>
        </w:tblCellMar>
      </w:tblPr>
      <w:tblGrid>
        <w:gridCol w:w="782"/>
        <w:gridCol w:w="990"/>
        <w:gridCol w:w="1410"/>
        <w:gridCol w:w="2821"/>
        <w:gridCol w:w="1100"/>
        <w:gridCol w:w="967"/>
        <w:gridCol w:w="1016"/>
      </w:tblGrid>
      <w:tr>
        <w:tblPrEx>
          <w:shd w:val="clear" w:color="auto" w:fill="auto"/>
          <w:tblCellMar>
            <w:top w:w="0" w:type="dxa"/>
            <w:left w:w="108" w:type="dxa"/>
            <w:bottom w:w="0" w:type="dxa"/>
            <w:right w:w="108" w:type="dxa"/>
          </w:tblCellMar>
        </w:tblPrEx>
        <w:trPr>
          <w:trHeight w:val="728" w:hRule="atLeast"/>
        </w:trPr>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履行招商引资协议，对企业进行补助的企业进行奖励</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一级指标</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二级指标</w:t>
            </w:r>
          </w:p>
        </w:tc>
        <w:tc>
          <w:tcPr>
            <w:tcW w:w="282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三级指标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年度目标值（A）</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实际完成值（B)</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得分</w:t>
            </w:r>
          </w:p>
        </w:tc>
      </w:tr>
      <w:tr>
        <w:tblPrEx>
          <w:tblCellMar>
            <w:top w:w="0" w:type="dxa"/>
            <w:left w:w="108" w:type="dxa"/>
            <w:bottom w:w="0" w:type="dxa"/>
            <w:right w:w="108" w:type="dxa"/>
          </w:tblCellMar>
        </w:tblPrEx>
        <w:trPr>
          <w:trHeight w:val="680"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pPr>
              <w:keepNext w:val="0"/>
              <w:keepLines w:val="0"/>
              <w:pageBreakBefore w:val="0"/>
              <w:kinsoku/>
              <w:wordWrap/>
              <w:overflowPunct/>
              <w:topLinePunct w:val="0"/>
              <w:bidi w:val="0"/>
              <w:adjustRightInd/>
              <w:snapToGrid/>
              <w:spacing w:line="240" w:lineRule="auto"/>
              <w:jc w:val="left"/>
              <w:rPr>
                <w:rFonts w:hint="eastAsia" w:ascii="仿宋" w:hAnsi="仿宋" w:eastAsia="仿宋" w:cs="仿宋"/>
                <w:i w:val="0"/>
                <w:iCs w:val="0"/>
                <w:color w:val="000000"/>
                <w:sz w:val="21"/>
                <w:szCs w:val="21"/>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满意度指标（10分）</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服务对象满意度指标（10分）</w:t>
            </w:r>
          </w:p>
        </w:tc>
        <w:tc>
          <w:tcPr>
            <w:tcW w:w="282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企业的满意度（10分）</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≥90%</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w:t>
            </w:r>
          </w:p>
        </w:tc>
      </w:tr>
    </w:tbl>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bookmarkStart w:id="7" w:name="bookmark61"/>
      <w:r>
        <w:rPr>
          <w:rFonts w:hint="eastAsia" w:ascii="仿宋" w:hAnsi="仿宋" w:eastAsia="仿宋" w:cs="仿宋"/>
          <w:color w:val="000000"/>
          <w:spacing w:val="0"/>
          <w:w w:val="100"/>
          <w:position w:val="0"/>
          <w:sz w:val="32"/>
          <w:szCs w:val="32"/>
          <w:lang w:val="en-US" w:eastAsia="zh-CN"/>
        </w:rPr>
        <w:t>在收集服务企业满意度指标时，绩效小组采用了抽样调查的方式，在调查过程中共发放满意度问卷60份，回收60份，回收率为100%，通过调查2021年服务企业对机电产业办工作满意度的评价，服务企业满意度达到了95%，年度目标已完成，该指标设置分为10分，得分10分。</w:t>
      </w:r>
    </w:p>
    <w:bookmarkEnd w:id="7"/>
    <w:p>
      <w:pPr>
        <w:pStyle w:val="29"/>
        <w:keepNext w:val="0"/>
        <w:keepLines w:val="0"/>
        <w:pageBreakBefore w:val="0"/>
        <w:numPr>
          <w:ilvl w:val="0"/>
          <w:numId w:val="7"/>
        </w:numPr>
        <w:shd w:val="clear" w:color="auto" w:fill="auto"/>
        <w:tabs>
          <w:tab w:val="left" w:pos="1110"/>
        </w:tabs>
        <w:kinsoku/>
        <w:wordWrap/>
        <w:overflowPunct/>
        <w:topLinePunct w:val="0"/>
        <w:autoSpaceDE w:val="0"/>
        <w:autoSpaceDN w:val="0"/>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highlight w:val="none"/>
          <w:lang w:eastAsia="zh-CN"/>
        </w:rPr>
      </w:pPr>
      <w:r>
        <w:rPr>
          <w:rFonts w:hint="eastAsia" w:ascii="楷体" w:hAnsi="楷体" w:eastAsia="楷体" w:cs="楷体"/>
          <w:color w:val="000000"/>
          <w:spacing w:val="0"/>
          <w:w w:val="100"/>
          <w:position w:val="0"/>
          <w:sz w:val="32"/>
          <w:szCs w:val="32"/>
          <w:lang w:eastAsia="zh-CN"/>
        </w:rPr>
        <w:t>上年度部门自评结果应用情况</w:t>
      </w:r>
    </w:p>
    <w:p>
      <w:pPr>
        <w:pStyle w:val="29"/>
        <w:keepNext w:val="0"/>
        <w:keepLines w:val="0"/>
        <w:pageBreakBefore w:val="0"/>
        <w:numPr>
          <w:ilvl w:val="0"/>
          <w:numId w:val="0"/>
        </w:numPr>
        <w:shd w:val="clear" w:color="auto" w:fill="auto"/>
        <w:tabs>
          <w:tab w:val="left" w:pos="1110"/>
        </w:tabs>
        <w:kinsoku/>
        <w:wordWrap/>
        <w:overflowPunct/>
        <w:topLinePunct w:val="0"/>
        <w:autoSpaceDE w:val="0"/>
        <w:autoSpaceDN w:val="0"/>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lang w:val="en-US" w:eastAsia="zh-CN"/>
        </w:rPr>
        <w:t>因上年度数量指标“落实政策补贴兑现情况”年度目标值设定为7家，实际完成值为5家，导致上年度预算执行率偏低。本年度项目结合上年度实际情况修正年度目标值为5家，实际完成值为4家，故本项目预算减少。我办加强了对预算资金执行的管理和监控，项目资金在有效使用的同时避免了问题的再次发生。</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lef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lef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lef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left"/>
        <w:textAlignment w:val="auto"/>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highlight w:val="none"/>
          <w:lang w:val="en-US" w:eastAsia="zh-CN"/>
        </w:rPr>
        <w:t>（此页无正文）</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lef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lef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right"/>
        <w:textAlignment w:val="auto"/>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highlight w:val="none"/>
          <w:lang w:val="en-US" w:eastAsia="zh-CN"/>
        </w:rPr>
        <w:t>评价单位：武汉金亿嘉会计师事务所（普通合伙）</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right"/>
        <w:textAlignment w:val="auto"/>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highlight w:val="none"/>
          <w:lang w:val="en-US" w:eastAsia="zh-CN"/>
        </w:rPr>
        <w:t>评价人：余长生</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highlight w:val="none"/>
          <w:lang w:val="en-US" w:eastAsia="zh-CN"/>
        </w:rPr>
        <w:t>评价人：陈  鹏</w:t>
      </w:r>
      <w:bookmarkStart w:id="8" w:name="bookmark56"/>
      <w:bookmarkEnd w:id="8"/>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bl>
      <w:tblPr>
        <w:tblStyle w:val="8"/>
        <w:tblW w:w="896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4"/>
        <w:gridCol w:w="855"/>
        <w:gridCol w:w="1095"/>
        <w:gridCol w:w="1380"/>
        <w:gridCol w:w="1215"/>
        <w:gridCol w:w="90"/>
        <w:gridCol w:w="1185"/>
        <w:gridCol w:w="101"/>
        <w:gridCol w:w="1159"/>
        <w:gridCol w:w="21"/>
        <w:gridCol w:w="859"/>
        <w:gridCol w:w="4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968"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spacing w:val="0"/>
                <w:w w:val="100"/>
                <w:kern w:val="0"/>
                <w:position w:val="0"/>
                <w:sz w:val="32"/>
                <w:szCs w:val="32"/>
                <w:u w:val="none"/>
                <w:shd w:val="clear" w:color="auto" w:fill="auto"/>
                <w:lang w:val="en-US" w:eastAsia="zh-CN" w:bidi="ar"/>
              </w:rPr>
              <w:t>2021年度对企业的补助（科技产业发展金）项目自评表</w:t>
            </w:r>
            <w:r>
              <w:rPr>
                <w:rFonts w:hint="eastAsia" w:ascii="宋体" w:hAnsi="宋体" w:eastAsia="宋体" w:cs="宋体"/>
                <w:i w:val="0"/>
                <w:iCs w:val="0"/>
                <w:color w:val="000000"/>
                <w:spacing w:val="0"/>
                <w:w w:val="100"/>
                <w:kern w:val="0"/>
                <w:position w:val="0"/>
                <w:sz w:val="32"/>
                <w:szCs w:val="32"/>
                <w:u w:val="none"/>
                <w:shd w:val="clear" w:color="auto" w:fill="auto"/>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8968" w:type="dxa"/>
            <w:gridSpan w:val="12"/>
            <w:tcBorders>
              <w:top w:val="nil"/>
              <w:left w:val="nil"/>
              <w:bottom w:val="single" w:color="000000" w:sz="4" w:space="0"/>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单位名称：武汉临空港经济开发区机电产业建设管理办公室     填报日期：2022年4月26日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5" w:hRule="atLeast"/>
        </w:trPr>
        <w:tc>
          <w:tcPr>
            <w:tcW w:w="2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项目名称</w:t>
            </w:r>
          </w:p>
        </w:tc>
        <w:tc>
          <w:tcPr>
            <w:tcW w:w="645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对企业的补助项目（科技产业发展金）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主管部门</w:t>
            </w: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武汉临空港经济开发区机电产业建设管理办公室</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项目实施单位</w:t>
            </w:r>
          </w:p>
        </w:tc>
        <w:tc>
          <w:tcPr>
            <w:tcW w:w="25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武汉临空港经济开发区机电产业建设管理办公室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2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项目类别</w:t>
            </w:r>
          </w:p>
        </w:tc>
        <w:tc>
          <w:tcPr>
            <w:tcW w:w="645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ind w:left="0" w:leftChars="0" w:right="0" w:rightChars="0" w:firstLine="0" w:firstLineChars="0"/>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1、部门预算项目☑  2、区直专项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项目属性</w:t>
            </w:r>
          </w:p>
        </w:tc>
        <w:tc>
          <w:tcPr>
            <w:tcW w:w="645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ind w:left="0" w:leftChars="0" w:right="0" w:rightChars="0" w:firstLine="0" w:firstLineChars="0"/>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1、持续性项目  ☑  2、新增性项目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2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项目类型</w:t>
            </w:r>
          </w:p>
        </w:tc>
        <w:tc>
          <w:tcPr>
            <w:tcW w:w="645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ind w:left="0" w:leftChars="0" w:right="0" w:rightChars="0" w:firstLine="0" w:firstLineChars="0"/>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1、常年性项目  ☑  2、延续性项目  □  3、一次性项目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4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预算执行情况（万元）（20分）</w:t>
            </w:r>
          </w:p>
        </w:tc>
        <w:tc>
          <w:tcPr>
            <w:tcW w:w="10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预算数（A）</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执行数（B）</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执行率（B/A)</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得分（20分*执行率）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14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0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年度财政资金总额</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75,406.70</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71,990.71</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95.00%</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56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履行招商引资协议，对企业进行补助（80分）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一级</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二级指标</w:t>
            </w: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三级指标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年度目标值（A）</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实际完成值（B)</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4" w:hRule="atLeast"/>
        </w:trPr>
        <w:tc>
          <w:tcPr>
            <w:tcW w:w="564"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产出指标（40分）</w:t>
            </w:r>
          </w:p>
        </w:tc>
        <w:tc>
          <w:tcPr>
            <w:tcW w:w="109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数量指标    （24分）</w:t>
            </w: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落实政策补贴兑现企业数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≥5家</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4家</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564"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095"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固定资产投资</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≥42.5亿</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21.75亿</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3.07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564"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095"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工业投资</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≥40亿</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20.47亿</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3.07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564"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095"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规模以上工业总产值</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≥380亿</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375.27亿</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5.93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564"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09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质量指标（10分）</w:t>
            </w: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政策补贴兑现合格率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564"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095"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亿元以上产业项目开工率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64"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时效指标指标（6分）</w:t>
            </w: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补贴兑现及时性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及时</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及时</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64"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55" w:type="dxa"/>
            <w:vMerge w:val="restar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效益指标   （30分）</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社会效益指标（20分）</w:t>
            </w: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改善开发区投资环境</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64"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55" w:type="dxa"/>
            <w:vMerge w:val="continue"/>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减轻企业成本负担，推动企业发展</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64"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55" w:type="dxa"/>
            <w:vMerge w:val="continue"/>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可持续影响指标（10分）</w:t>
            </w: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提升外来企业投资率</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64" w:type="dxa"/>
            <w:vMerge w:val="continue"/>
            <w:tcBorders>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满意度指标（10分）</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服务对象满意度指标</w:t>
            </w: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企业的满意度</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≥90%</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95%</w:t>
            </w:r>
          </w:p>
        </w:tc>
        <w:tc>
          <w:tcPr>
            <w:tcW w:w="13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总分</w:t>
            </w:r>
          </w:p>
        </w:tc>
        <w:tc>
          <w:tcPr>
            <w:tcW w:w="645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91.87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7" w:hRule="atLeast"/>
        </w:trPr>
        <w:tc>
          <w:tcPr>
            <w:tcW w:w="2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偏差大或目标未完成原因分析</w:t>
            </w: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 xml:space="preserve">    </w:t>
            </w:r>
          </w:p>
        </w:tc>
        <w:tc>
          <w:tcPr>
            <w:tcW w:w="6454" w:type="dxa"/>
            <w:gridSpan w:val="9"/>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shd w:val="clear" w:color="auto" w:fill="auto"/>
              <w:kinsoku/>
              <w:wordWrap/>
              <w:overflowPunct/>
              <w:topLinePunct w:val="0"/>
              <w:bidi w:val="0"/>
              <w:adjustRightInd/>
              <w:snapToGrid/>
              <w:spacing w:line="240" w:lineRule="auto"/>
              <w:ind w:firstLine="420" w:firstLineChars="200"/>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2021年度本项目预算总额75406.7万元，执行数71990.71万元，资金执行率95.47%。年初申报预算数是5406.7万元，根据2021年3月23日召开的2021年第7次主任办公会暨区政府第140次常务会议审议并同意，按协议约定向武汉京东方光电科技有限公司10.5代生产线项目支付扶持金，故年中追加预算70000万元。数量指标中“落实政策补贴兑现企业数量”绩效目标完成率为80%，有1家企业未达到年初预期的经济效益，不符合约定的兑付条款，“固定资产投资”“工业投资”绩效目标完成率为51.2%，“规模以上工业总产值”绩效目标完成率为97.3%，因为企业资金周转压力大，原材料价格大幅上涨；部分市场丢失，陷入发展困境；上游供应不足不足，直接导致产能下降；还有企业用工难，高级技术人才和熟练工种缺失，高层人才流失率高，影响企业持续稳定发展，故最后项目绩效目标未全部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5" w:hRule="atLeast"/>
        </w:trPr>
        <w:tc>
          <w:tcPr>
            <w:tcW w:w="2514"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改进措施及结果应用方案</w:t>
            </w: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454" w:type="dxa"/>
            <w:gridSpan w:val="9"/>
            <w:tcBorders>
              <w:top w:val="single" w:color="000000" w:sz="4" w:space="0"/>
              <w:left w:val="single" w:color="000000" w:sz="4" w:space="0"/>
              <w:bottom w:val="nil"/>
              <w:right w:val="single" w:color="000000" w:sz="4" w:space="0"/>
            </w:tcBorders>
            <w:shd w:val="clear" w:color="auto" w:fill="auto"/>
            <w:vAlign w:val="top"/>
          </w:tcPr>
          <w:p>
            <w:pPr>
              <w:keepNext w:val="0"/>
              <w:keepLines w:val="0"/>
              <w:pageBreakBefore w:val="0"/>
              <w:widowControl/>
              <w:suppressLineNumbers w:val="0"/>
              <w:shd w:val="clear" w:color="auto" w:fill="auto"/>
              <w:kinsoku/>
              <w:wordWrap/>
              <w:overflowPunct/>
              <w:topLinePunct w:val="0"/>
              <w:bidi w:val="0"/>
              <w:adjustRightInd/>
              <w:snapToGrid/>
              <w:spacing w:line="240" w:lineRule="auto"/>
              <w:ind w:firstLine="420" w:firstLineChars="200"/>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在年度预算执行中加大监控与反馈，加强后期绩效评价结果应用的跟踪服务。同时积极走访重点企业，加强各项政策宣传，收集企业生产经营中存在的实际困难，并加快解决问题帮助企业稳定生产。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2514"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单位主要负责人签批意见</w:t>
            </w:r>
          </w:p>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 xml:space="preserve">                                        </w:t>
            </w:r>
          </w:p>
        </w:tc>
        <w:tc>
          <w:tcPr>
            <w:tcW w:w="2685" w:type="dxa"/>
            <w:gridSpan w:val="3"/>
            <w:tcBorders>
              <w:top w:val="single" w:color="000000" w:sz="4" w:space="0"/>
              <w:left w:val="single" w:color="auto" w:sz="4" w:space="0"/>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286" w:type="dxa"/>
            <w:gridSpan w:val="2"/>
            <w:tcBorders>
              <w:top w:val="single" w:color="000000" w:sz="4" w:space="0"/>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180" w:type="dxa"/>
            <w:gridSpan w:val="2"/>
            <w:tcBorders>
              <w:top w:val="single" w:color="000000" w:sz="4" w:space="0"/>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59" w:type="dxa"/>
            <w:tcBorders>
              <w:top w:val="single" w:color="000000" w:sz="4" w:space="0"/>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44" w:type="dxa"/>
            <w:tcBorders>
              <w:top w:val="single" w:color="000000" w:sz="4" w:space="0"/>
              <w:left w:val="nil"/>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251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2685" w:type="dxa"/>
            <w:gridSpan w:val="3"/>
            <w:tcBorders>
              <w:top w:val="nil"/>
              <w:left w:val="single" w:color="auto" w:sz="4" w:space="0"/>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286" w:type="dxa"/>
            <w:gridSpan w:val="2"/>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180" w:type="dxa"/>
            <w:gridSpan w:val="2"/>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59" w:type="dxa"/>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44" w:type="dxa"/>
            <w:tcBorders>
              <w:top w:val="nil"/>
              <w:left w:val="nil"/>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251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2685" w:type="dxa"/>
            <w:gridSpan w:val="3"/>
            <w:tcBorders>
              <w:top w:val="nil"/>
              <w:left w:val="single" w:color="auto" w:sz="4" w:space="0"/>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286" w:type="dxa"/>
            <w:gridSpan w:val="2"/>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180" w:type="dxa"/>
            <w:gridSpan w:val="2"/>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303" w:type="dxa"/>
            <w:gridSpan w:val="2"/>
            <w:tcBorders>
              <w:top w:val="nil"/>
              <w:left w:val="nil"/>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251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2685" w:type="dxa"/>
            <w:gridSpan w:val="3"/>
            <w:tcBorders>
              <w:top w:val="nil"/>
              <w:left w:val="single" w:color="auto" w:sz="4" w:space="0"/>
              <w:bottom w:val="single" w:color="000000" w:sz="4" w:space="0"/>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286" w:type="dxa"/>
            <w:gridSpan w:val="2"/>
            <w:tcBorders>
              <w:top w:val="nil"/>
              <w:left w:val="nil"/>
              <w:bottom w:val="single" w:color="000000" w:sz="4" w:space="0"/>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180" w:type="dxa"/>
            <w:gridSpan w:val="2"/>
            <w:tcBorders>
              <w:top w:val="nil"/>
              <w:left w:val="nil"/>
              <w:bottom w:val="single" w:color="000000" w:sz="4" w:space="0"/>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303"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both"/>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968" w:type="dxa"/>
            <w:gridSpan w:val="12"/>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both"/>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8968" w:type="dxa"/>
            <w:gridSpan w:val="12"/>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 xml:space="preserve">    1.预算执行情况口径：预算数为调整后财政资金总额（包括上年结余结转），执行数为资金使用单位财政资金实际支出数。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8968" w:type="dxa"/>
            <w:gridSpan w:val="12"/>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 xml:space="preserve">    2.定量指标完成数汇总原则：绝对值直接累加计算，相对值按照资金额度加权平均计算。定量指标计分原则：正向指标（即目标值为≥X,得分=权重*B/A,反向指标（即目标值为≤X,得分=权重*A/B）,得分不得突破权重总额。定量指标先汇总完成数，再计算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8968" w:type="dxa"/>
            <w:gridSpan w:val="12"/>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 xml:space="preserve">    3.定性指标计分原则：达成预期指标、部分达成预期指标并具有一定效果、未达成预期指标且效果较差三档，分別按照该指标对应分值区间100-80% （含80%）、80-50% （含50%)、 50-0% 合理确定分值。汇总时，以资金额度为权重，对分值进行加权平均计算。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968" w:type="dxa"/>
            <w:gridSpan w:val="12"/>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ind w:firstLine="420" w:firstLineChars="200"/>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4.基于经济性和必要性等因素考虑，满意度指标暂可不作为必评指标。</w:t>
            </w:r>
          </w:p>
        </w:tc>
      </w:tr>
    </w:tbl>
    <w:p>
      <w:pPr>
        <w:keepNext w:val="0"/>
        <w:keepLines w:val="0"/>
        <w:pageBreakBefore w:val="0"/>
        <w:widowControl/>
        <w:suppressLineNumbers w:val="0"/>
        <w:shd w:val="clear" w:color="auto" w:fill="auto"/>
        <w:kinsoku/>
        <w:wordWrap/>
        <w:overflowPunct/>
        <w:topLinePunct w:val="0"/>
        <w:bidi w:val="0"/>
        <w:adjustRightInd/>
        <w:snapToGrid/>
        <w:spacing w:line="240" w:lineRule="auto"/>
        <w:jc w:val="both"/>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sectPr>
      <w:headerReference r:id="rId5" w:type="default"/>
      <w:footerReference r:id="rId6" w:type="default"/>
      <w:pgSz w:w="11906" w:h="16838"/>
      <w:pgMar w:top="2098" w:right="1474" w:bottom="2098" w:left="158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 w:name="MS Sans 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0" locked="0" layoutInCell="1" allowOverlap="1">
              <wp:simplePos x="0" y="0"/>
              <wp:positionH relativeFrom="margin">
                <wp:align>right</wp:align>
              </wp:positionH>
              <wp:positionV relativeFrom="page">
                <wp:posOffset>9669145</wp:posOffset>
              </wp:positionV>
              <wp:extent cx="429895" cy="109855"/>
              <wp:effectExtent l="0" t="0" r="0" b="0"/>
              <wp:wrapNone/>
              <wp:docPr id="32" name="Shape 32"/>
              <wp:cNvGraphicFramePr/>
              <a:graphic xmlns:a="http://schemas.openxmlformats.org/drawingml/2006/main">
                <a:graphicData uri="http://schemas.microsoft.com/office/word/2010/wordprocessingShape">
                  <wps:wsp>
                    <wps:cNvSpPr txBox="1"/>
                    <wps:spPr>
                      <a:xfrm>
                        <a:off x="0" y="0"/>
                        <a:ext cx="429895" cy="109855"/>
                      </a:xfrm>
                      <a:prstGeom prst="rect">
                        <a:avLst/>
                      </a:prstGeom>
                      <a:noFill/>
                    </wps:spPr>
                    <wps:txbx>
                      <w:txbxContent>
                        <w:p>
                          <w:pPr>
                            <w:pStyle w:val="18"/>
                            <w:keepNext w:val="0"/>
                            <w:keepLines w:val="0"/>
                            <w:widowControl w:val="0"/>
                            <w:shd w:val="clear" w:color="auto" w:fill="auto"/>
                            <w:bidi w:val="0"/>
                            <w:spacing w:before="0" w:after="0" w:line="240" w:lineRule="auto"/>
                            <w:ind w:left="0" w:right="0" w:firstLine="0"/>
                            <w:jc w:val="left"/>
                          </w:pPr>
                          <w:r>
                            <w:t xml:space="preserve">— </w:t>
                          </w:r>
                          <w:r>
                            <w:fldChar w:fldCharType="begin"/>
                          </w:r>
                          <w:r>
                            <w:instrText xml:space="preserve"> PAGE  \* MERGEFORMAT </w:instrText>
                          </w:r>
                          <w:r>
                            <w:fldChar w:fldCharType="separate"/>
                          </w:r>
                          <w:r>
                            <w:t>2</w:t>
                          </w:r>
                          <w:r>
                            <w:fldChar w:fldCharType="end"/>
                          </w:r>
                          <w:r>
                            <w:t xml:space="preserve"> —</w:t>
                          </w:r>
                        </w:p>
                      </w:txbxContent>
                    </wps:txbx>
                    <wps:bodyPr wrap="none" lIns="0" tIns="0" rIns="0" bIns="0">
                      <a:spAutoFit/>
                    </wps:bodyPr>
                  </wps:wsp>
                </a:graphicData>
              </a:graphic>
            </wp:anchor>
          </w:drawing>
        </mc:Choice>
        <mc:Fallback>
          <w:pict>
            <v:shape id="Shape 32" o:spid="_x0000_s1026" o:spt="202" type="#_x0000_t202" style="position:absolute;left:0pt;margin-top:761.35pt;height:8.65pt;width:33.85pt;mso-position-horizontal:right;mso-position-horizontal-relative:margin;mso-position-vertical-relative:page;mso-wrap-style:none;z-index:251659264;mso-width-relative:page;mso-height-relative:page;" filled="f" stroked="f" coordsize="21600,21600" o:gfxdata="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GQ79/nVAAAA&#10;CQEAAA8AAAAAAAAAAQAgAAAAIgAAAGRycy9kb3ducmV2LnhtbFBLAQIUABQAAAAIAIdO4kD7YtQy&#10;rgEAAHEDAAAOAAAAAAAAAAEAIAAAACQBAABkcnMvZTJvRG9jLnhtbFBLBQYAAAAABgAGAFkBAABE&#10;BQAAAAA=&#10;">
              <v:fill on="f" focussize="0,0"/>
              <v:stroke on="f"/>
              <v:imagedata o:title=""/>
              <o:lock v:ext="edit" aspectratio="f"/>
              <v:textbox inset="0mm,0mm,0mm,0mm" style="mso-fit-shape-to-text:t;">
                <w:txbxContent>
                  <w:p>
                    <w:pPr>
                      <w:pStyle w:val="18"/>
                      <w:keepNext w:val="0"/>
                      <w:keepLines w:val="0"/>
                      <w:widowControl w:val="0"/>
                      <w:shd w:val="clear" w:color="auto" w:fill="auto"/>
                      <w:bidi w:val="0"/>
                      <w:spacing w:before="0" w:after="0" w:line="240" w:lineRule="auto"/>
                      <w:ind w:left="0" w:right="0" w:firstLine="0"/>
                      <w:jc w:val="left"/>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07B833"/>
    <w:multiLevelType w:val="singleLevel"/>
    <w:tmpl w:val="8F07B833"/>
    <w:lvl w:ilvl="0" w:tentative="0">
      <w:start w:val="1"/>
      <w:numFmt w:val="decimal"/>
      <w:suff w:val="nothing"/>
      <w:lvlText w:val="%1．"/>
      <w:lvlJc w:val="left"/>
      <w:pPr>
        <w:ind w:left="0" w:firstLine="400"/>
      </w:pPr>
      <w:rPr>
        <w:rFonts w:hint="default"/>
      </w:rPr>
    </w:lvl>
  </w:abstractNum>
  <w:abstractNum w:abstractNumId="1">
    <w:nsid w:val="A1623A62"/>
    <w:multiLevelType w:val="singleLevel"/>
    <w:tmpl w:val="A1623A62"/>
    <w:lvl w:ilvl="0" w:tentative="0">
      <w:start w:val="1"/>
      <w:numFmt w:val="decimal"/>
      <w:suff w:val="nothing"/>
      <w:lvlText w:val="%1．"/>
      <w:lvlJc w:val="left"/>
      <w:pPr>
        <w:ind w:left="0" w:firstLine="400"/>
      </w:pPr>
      <w:rPr>
        <w:rFonts w:hint="default"/>
      </w:rPr>
    </w:lvl>
  </w:abstractNum>
  <w:abstractNum w:abstractNumId="2">
    <w:nsid w:val="C3ADF152"/>
    <w:multiLevelType w:val="singleLevel"/>
    <w:tmpl w:val="C3ADF152"/>
    <w:lvl w:ilvl="0" w:tentative="0">
      <w:start w:val="1"/>
      <w:numFmt w:val="decimal"/>
      <w:suff w:val="nothing"/>
      <w:lvlText w:val="%1．"/>
      <w:lvlJc w:val="left"/>
      <w:pPr>
        <w:ind w:left="0" w:firstLine="400"/>
      </w:pPr>
      <w:rPr>
        <w:rFonts w:hint="default"/>
      </w:rPr>
    </w:lvl>
  </w:abstractNum>
  <w:abstractNum w:abstractNumId="3">
    <w:nsid w:val="E25BB55C"/>
    <w:multiLevelType w:val="singleLevel"/>
    <w:tmpl w:val="E25BB55C"/>
    <w:lvl w:ilvl="0" w:tentative="0">
      <w:start w:val="1"/>
      <w:numFmt w:val="decimal"/>
      <w:suff w:val="nothing"/>
      <w:lvlText w:val="%1．"/>
      <w:lvlJc w:val="left"/>
      <w:pPr>
        <w:ind w:left="0" w:firstLine="400"/>
      </w:pPr>
      <w:rPr>
        <w:rFonts w:hint="default"/>
      </w:rPr>
    </w:lvl>
  </w:abstractNum>
  <w:abstractNum w:abstractNumId="4">
    <w:nsid w:val="FD9AB7F1"/>
    <w:multiLevelType w:val="singleLevel"/>
    <w:tmpl w:val="FD9AB7F1"/>
    <w:lvl w:ilvl="0" w:tentative="0">
      <w:start w:val="1"/>
      <w:numFmt w:val="decimal"/>
      <w:lvlText w:val="(%1)"/>
      <w:lvlJc w:val="left"/>
      <w:pPr>
        <w:ind w:left="425" w:hanging="425"/>
      </w:pPr>
      <w:rPr>
        <w:rFonts w:hint="default"/>
      </w:rPr>
    </w:lvl>
  </w:abstractNum>
  <w:abstractNum w:abstractNumId="5">
    <w:nsid w:val="3BAC9C46"/>
    <w:multiLevelType w:val="singleLevel"/>
    <w:tmpl w:val="3BAC9C46"/>
    <w:lvl w:ilvl="0" w:tentative="0">
      <w:start w:val="1"/>
      <w:numFmt w:val="decimal"/>
      <w:suff w:val="nothing"/>
      <w:lvlText w:val="%1．"/>
      <w:lvlJc w:val="left"/>
      <w:pPr>
        <w:ind w:left="0" w:firstLine="400"/>
      </w:pPr>
      <w:rPr>
        <w:rFonts w:hint="default"/>
      </w:rPr>
    </w:lvl>
  </w:abstractNum>
  <w:abstractNum w:abstractNumId="6">
    <w:nsid w:val="40F3ACE6"/>
    <w:multiLevelType w:val="singleLevel"/>
    <w:tmpl w:val="40F3ACE6"/>
    <w:lvl w:ilvl="0" w:tentative="0">
      <w:start w:val="1"/>
      <w:numFmt w:val="decimal"/>
      <w:suff w:val="nothing"/>
      <w:lvlText w:val="%1．"/>
      <w:lvlJc w:val="left"/>
      <w:pPr>
        <w:ind w:left="0" w:firstLine="400"/>
      </w:pPr>
      <w:rPr>
        <w:rFonts w:hint="default"/>
      </w:rPr>
    </w:lvl>
  </w:abstractNum>
  <w:abstractNum w:abstractNumId="7">
    <w:nsid w:val="4A975FB8"/>
    <w:multiLevelType w:val="singleLevel"/>
    <w:tmpl w:val="4A975FB8"/>
    <w:lvl w:ilvl="0" w:tentative="0">
      <w:start w:val="1"/>
      <w:numFmt w:val="chineseCounting"/>
      <w:suff w:val="nothing"/>
      <w:lvlText w:val="（%1）"/>
      <w:lvlJc w:val="left"/>
      <w:pPr>
        <w:ind w:left="0" w:firstLine="420"/>
      </w:pPr>
      <w:rPr>
        <w:rFonts w:hint="eastAsia"/>
      </w:rPr>
    </w:lvl>
  </w:abstractNum>
  <w:abstractNum w:abstractNumId="8">
    <w:nsid w:val="509A9BEA"/>
    <w:multiLevelType w:val="singleLevel"/>
    <w:tmpl w:val="509A9BEA"/>
    <w:lvl w:ilvl="0" w:tentative="0">
      <w:start w:val="1"/>
      <w:numFmt w:val="chineseCounting"/>
      <w:suff w:val="nothing"/>
      <w:lvlText w:val="（%1）"/>
      <w:lvlJc w:val="left"/>
      <w:pPr>
        <w:ind w:left="0" w:firstLine="420"/>
      </w:pPr>
      <w:rPr>
        <w:rFonts w:hint="eastAsia"/>
      </w:rPr>
    </w:lvl>
  </w:abstractNum>
  <w:abstractNum w:abstractNumId="9">
    <w:nsid w:val="530AF491"/>
    <w:multiLevelType w:val="singleLevel"/>
    <w:tmpl w:val="530AF491"/>
    <w:lvl w:ilvl="0" w:tentative="0">
      <w:start w:val="1"/>
      <w:numFmt w:val="decimal"/>
      <w:lvlText w:val="(%1)"/>
      <w:lvlJc w:val="left"/>
      <w:pPr>
        <w:ind w:left="425" w:hanging="425"/>
      </w:pPr>
      <w:rPr>
        <w:rFonts w:hint="default"/>
      </w:rPr>
    </w:lvl>
  </w:abstractNum>
  <w:abstractNum w:abstractNumId="10">
    <w:nsid w:val="5FBDFF35"/>
    <w:multiLevelType w:val="singleLevel"/>
    <w:tmpl w:val="5FBDFF35"/>
    <w:lvl w:ilvl="0" w:tentative="0">
      <w:start w:val="1"/>
      <w:numFmt w:val="chineseCounting"/>
      <w:suff w:val="nothing"/>
      <w:lvlText w:val="%1、"/>
      <w:lvlJc w:val="left"/>
      <w:pPr>
        <w:ind w:left="0" w:firstLine="420"/>
      </w:pPr>
      <w:rPr>
        <w:rFonts w:hint="eastAsia"/>
      </w:rPr>
    </w:lvl>
  </w:abstractNum>
  <w:num w:numId="1">
    <w:abstractNumId w:val="10"/>
  </w:num>
  <w:num w:numId="2">
    <w:abstractNumId w:val="8"/>
  </w:num>
  <w:num w:numId="3">
    <w:abstractNumId w:val="0"/>
  </w:num>
  <w:num w:numId="4">
    <w:abstractNumId w:val="6"/>
  </w:num>
  <w:num w:numId="5">
    <w:abstractNumId w:val="2"/>
  </w:num>
  <w:num w:numId="6">
    <w:abstractNumId w:val="9"/>
  </w:num>
  <w:num w:numId="7">
    <w:abstractNumId w:val="7"/>
  </w:num>
  <w:num w:numId="8">
    <w:abstractNumId w:val="1"/>
  </w:num>
  <w:num w:numId="9">
    <w:abstractNumId w:val="3"/>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yOWYzY2U2MjlkNTgwNmJmMDFlZTczY2EzZDlhYzAifQ=="/>
  </w:docVars>
  <w:rsids>
    <w:rsidRoot w:val="00172A27"/>
    <w:rsid w:val="01715F65"/>
    <w:rsid w:val="01B46AA9"/>
    <w:rsid w:val="01DF11E6"/>
    <w:rsid w:val="01E8167B"/>
    <w:rsid w:val="01F62775"/>
    <w:rsid w:val="01F95D82"/>
    <w:rsid w:val="02065633"/>
    <w:rsid w:val="026F36B0"/>
    <w:rsid w:val="03BD4ED4"/>
    <w:rsid w:val="045C2F41"/>
    <w:rsid w:val="04AA0309"/>
    <w:rsid w:val="05000819"/>
    <w:rsid w:val="05593CFB"/>
    <w:rsid w:val="06795CFD"/>
    <w:rsid w:val="0757692D"/>
    <w:rsid w:val="07A54517"/>
    <w:rsid w:val="07C86BDA"/>
    <w:rsid w:val="084D1751"/>
    <w:rsid w:val="08B2315A"/>
    <w:rsid w:val="09006BE8"/>
    <w:rsid w:val="093A6675"/>
    <w:rsid w:val="09717ADB"/>
    <w:rsid w:val="09E05BB3"/>
    <w:rsid w:val="0A794E9D"/>
    <w:rsid w:val="0BA121C9"/>
    <w:rsid w:val="0BFC6D21"/>
    <w:rsid w:val="0C251042"/>
    <w:rsid w:val="0D337BD1"/>
    <w:rsid w:val="0D99316E"/>
    <w:rsid w:val="0DCF4D92"/>
    <w:rsid w:val="0DD71285"/>
    <w:rsid w:val="0DDC74AE"/>
    <w:rsid w:val="0E540B20"/>
    <w:rsid w:val="0E890027"/>
    <w:rsid w:val="0F237A74"/>
    <w:rsid w:val="0F7247E7"/>
    <w:rsid w:val="0F913E27"/>
    <w:rsid w:val="10725C59"/>
    <w:rsid w:val="107418F9"/>
    <w:rsid w:val="10D27CCB"/>
    <w:rsid w:val="10D3249E"/>
    <w:rsid w:val="10F442F7"/>
    <w:rsid w:val="11C01995"/>
    <w:rsid w:val="11DD0DF3"/>
    <w:rsid w:val="1236537A"/>
    <w:rsid w:val="124827DF"/>
    <w:rsid w:val="12C941CE"/>
    <w:rsid w:val="12EE0019"/>
    <w:rsid w:val="13405CC9"/>
    <w:rsid w:val="13E56777"/>
    <w:rsid w:val="14320A9E"/>
    <w:rsid w:val="144108E1"/>
    <w:rsid w:val="151B4D60"/>
    <w:rsid w:val="15504B66"/>
    <w:rsid w:val="1569488D"/>
    <w:rsid w:val="157A069B"/>
    <w:rsid w:val="15A44FD2"/>
    <w:rsid w:val="15BD1974"/>
    <w:rsid w:val="16287735"/>
    <w:rsid w:val="17654312"/>
    <w:rsid w:val="176D267E"/>
    <w:rsid w:val="178E748C"/>
    <w:rsid w:val="17FC3533"/>
    <w:rsid w:val="18052E7B"/>
    <w:rsid w:val="18493F4D"/>
    <w:rsid w:val="18956BD8"/>
    <w:rsid w:val="18962C07"/>
    <w:rsid w:val="18D667F4"/>
    <w:rsid w:val="19354055"/>
    <w:rsid w:val="197F6730"/>
    <w:rsid w:val="19BA3BF4"/>
    <w:rsid w:val="19F44E85"/>
    <w:rsid w:val="1A524B32"/>
    <w:rsid w:val="1B5051A1"/>
    <w:rsid w:val="1B626029"/>
    <w:rsid w:val="1B671E60"/>
    <w:rsid w:val="1BC77866"/>
    <w:rsid w:val="1BCE76B2"/>
    <w:rsid w:val="1C025CAB"/>
    <w:rsid w:val="1C43126E"/>
    <w:rsid w:val="1C6A7FA4"/>
    <w:rsid w:val="1D7470BA"/>
    <w:rsid w:val="1DA369DF"/>
    <w:rsid w:val="1DCC72A7"/>
    <w:rsid w:val="1E0E5ED0"/>
    <w:rsid w:val="1E6C5551"/>
    <w:rsid w:val="1E810F3A"/>
    <w:rsid w:val="1EC65D3D"/>
    <w:rsid w:val="1EDC7ACC"/>
    <w:rsid w:val="1F6E7581"/>
    <w:rsid w:val="206E4AA4"/>
    <w:rsid w:val="21316F3F"/>
    <w:rsid w:val="2163724B"/>
    <w:rsid w:val="216D4A04"/>
    <w:rsid w:val="217D7BF1"/>
    <w:rsid w:val="21DE25E9"/>
    <w:rsid w:val="21EB35A8"/>
    <w:rsid w:val="22382B76"/>
    <w:rsid w:val="230E6CF0"/>
    <w:rsid w:val="237B518D"/>
    <w:rsid w:val="23B337F3"/>
    <w:rsid w:val="23CB5B78"/>
    <w:rsid w:val="23D56344"/>
    <w:rsid w:val="24002495"/>
    <w:rsid w:val="240C1957"/>
    <w:rsid w:val="25873D4C"/>
    <w:rsid w:val="25E80203"/>
    <w:rsid w:val="25F67DB3"/>
    <w:rsid w:val="26046B10"/>
    <w:rsid w:val="260B52F2"/>
    <w:rsid w:val="2697105A"/>
    <w:rsid w:val="26DF4D6E"/>
    <w:rsid w:val="281E2591"/>
    <w:rsid w:val="28273C6B"/>
    <w:rsid w:val="286034FB"/>
    <w:rsid w:val="28F32C5C"/>
    <w:rsid w:val="290F6532"/>
    <w:rsid w:val="29435714"/>
    <w:rsid w:val="296E7D76"/>
    <w:rsid w:val="2B9540C7"/>
    <w:rsid w:val="2CED4B78"/>
    <w:rsid w:val="2D1D040D"/>
    <w:rsid w:val="2D2D2239"/>
    <w:rsid w:val="2D5B66A8"/>
    <w:rsid w:val="2D6C4992"/>
    <w:rsid w:val="2DDE3735"/>
    <w:rsid w:val="2E241D0F"/>
    <w:rsid w:val="2E2A167B"/>
    <w:rsid w:val="2E9E5C6E"/>
    <w:rsid w:val="2EC33A5F"/>
    <w:rsid w:val="2EC804F2"/>
    <w:rsid w:val="2ED0406E"/>
    <w:rsid w:val="2F5C3712"/>
    <w:rsid w:val="2F7F5C56"/>
    <w:rsid w:val="2F9329B7"/>
    <w:rsid w:val="2F956FEB"/>
    <w:rsid w:val="2FDC1C3B"/>
    <w:rsid w:val="2FF9462C"/>
    <w:rsid w:val="300F3FB2"/>
    <w:rsid w:val="30344851"/>
    <w:rsid w:val="30F50609"/>
    <w:rsid w:val="33206E94"/>
    <w:rsid w:val="334D461D"/>
    <w:rsid w:val="33BF69E2"/>
    <w:rsid w:val="34796F56"/>
    <w:rsid w:val="350E05D4"/>
    <w:rsid w:val="351307B1"/>
    <w:rsid w:val="355D687E"/>
    <w:rsid w:val="35845D98"/>
    <w:rsid w:val="35B734D0"/>
    <w:rsid w:val="36664546"/>
    <w:rsid w:val="367A7F19"/>
    <w:rsid w:val="377B1B24"/>
    <w:rsid w:val="37A52471"/>
    <w:rsid w:val="37D97AE2"/>
    <w:rsid w:val="37E82428"/>
    <w:rsid w:val="39E94D81"/>
    <w:rsid w:val="39FC5BCF"/>
    <w:rsid w:val="3AF64D64"/>
    <w:rsid w:val="3B2335B4"/>
    <w:rsid w:val="3C5067EE"/>
    <w:rsid w:val="3C56331F"/>
    <w:rsid w:val="3D7110D0"/>
    <w:rsid w:val="3D8D15DA"/>
    <w:rsid w:val="3DAD746C"/>
    <w:rsid w:val="3DAF0DB3"/>
    <w:rsid w:val="3DB9723D"/>
    <w:rsid w:val="3DDA2366"/>
    <w:rsid w:val="3E9252D7"/>
    <w:rsid w:val="3ECB5015"/>
    <w:rsid w:val="3F4E6449"/>
    <w:rsid w:val="3F644749"/>
    <w:rsid w:val="3FF07EA2"/>
    <w:rsid w:val="4153006E"/>
    <w:rsid w:val="42357B00"/>
    <w:rsid w:val="42C323FF"/>
    <w:rsid w:val="42E072E6"/>
    <w:rsid w:val="43B51A87"/>
    <w:rsid w:val="444C2D3E"/>
    <w:rsid w:val="446E67F0"/>
    <w:rsid w:val="447B706B"/>
    <w:rsid w:val="44EE4DF6"/>
    <w:rsid w:val="454A0D83"/>
    <w:rsid w:val="457A046F"/>
    <w:rsid w:val="461042D4"/>
    <w:rsid w:val="46A84A64"/>
    <w:rsid w:val="46E36DBC"/>
    <w:rsid w:val="46FD36BB"/>
    <w:rsid w:val="47A3164D"/>
    <w:rsid w:val="47C74F7A"/>
    <w:rsid w:val="47D842DF"/>
    <w:rsid w:val="48420C37"/>
    <w:rsid w:val="48501737"/>
    <w:rsid w:val="48580378"/>
    <w:rsid w:val="487E46E3"/>
    <w:rsid w:val="48FD2ACE"/>
    <w:rsid w:val="49F12296"/>
    <w:rsid w:val="4B216F8C"/>
    <w:rsid w:val="4B7967E8"/>
    <w:rsid w:val="4BF633A9"/>
    <w:rsid w:val="4C141DBF"/>
    <w:rsid w:val="4C524162"/>
    <w:rsid w:val="4C61656D"/>
    <w:rsid w:val="4C63431C"/>
    <w:rsid w:val="4CB56259"/>
    <w:rsid w:val="4CE251D5"/>
    <w:rsid w:val="4E131451"/>
    <w:rsid w:val="4E166EC4"/>
    <w:rsid w:val="4E2B55F7"/>
    <w:rsid w:val="4E2E6A03"/>
    <w:rsid w:val="4E4D0DDF"/>
    <w:rsid w:val="4F52337D"/>
    <w:rsid w:val="4FAB4A87"/>
    <w:rsid w:val="4FAC27CE"/>
    <w:rsid w:val="4FC67EC2"/>
    <w:rsid w:val="50081561"/>
    <w:rsid w:val="50630D8E"/>
    <w:rsid w:val="50682E7A"/>
    <w:rsid w:val="50C45245"/>
    <w:rsid w:val="512157A9"/>
    <w:rsid w:val="520365FE"/>
    <w:rsid w:val="522B53EF"/>
    <w:rsid w:val="533F7993"/>
    <w:rsid w:val="538A2B86"/>
    <w:rsid w:val="53AF4F17"/>
    <w:rsid w:val="54104AE5"/>
    <w:rsid w:val="54BF1160"/>
    <w:rsid w:val="54F7021F"/>
    <w:rsid w:val="55152371"/>
    <w:rsid w:val="5565752B"/>
    <w:rsid w:val="5595074A"/>
    <w:rsid w:val="56966750"/>
    <w:rsid w:val="56C52148"/>
    <w:rsid w:val="57270DAA"/>
    <w:rsid w:val="572D5C52"/>
    <w:rsid w:val="57DC27FB"/>
    <w:rsid w:val="580340E9"/>
    <w:rsid w:val="58334356"/>
    <w:rsid w:val="59771406"/>
    <w:rsid w:val="59AB36D4"/>
    <w:rsid w:val="59F41C14"/>
    <w:rsid w:val="5AD16C58"/>
    <w:rsid w:val="5B2A05C8"/>
    <w:rsid w:val="5B483AEC"/>
    <w:rsid w:val="5B561EEC"/>
    <w:rsid w:val="5BAA0CF8"/>
    <w:rsid w:val="5C4901C3"/>
    <w:rsid w:val="5C4F0EBF"/>
    <w:rsid w:val="5C702297"/>
    <w:rsid w:val="5C914239"/>
    <w:rsid w:val="5CAF2BCA"/>
    <w:rsid w:val="5CC976BB"/>
    <w:rsid w:val="5D087DBD"/>
    <w:rsid w:val="5D705EA5"/>
    <w:rsid w:val="5DA537E8"/>
    <w:rsid w:val="5DB65BE1"/>
    <w:rsid w:val="5E724C43"/>
    <w:rsid w:val="5F536605"/>
    <w:rsid w:val="5FBF519D"/>
    <w:rsid w:val="60062D41"/>
    <w:rsid w:val="60141FEA"/>
    <w:rsid w:val="61381225"/>
    <w:rsid w:val="617835F9"/>
    <w:rsid w:val="61807AA7"/>
    <w:rsid w:val="620A7496"/>
    <w:rsid w:val="621218E6"/>
    <w:rsid w:val="622D40F1"/>
    <w:rsid w:val="631A1780"/>
    <w:rsid w:val="631A63F3"/>
    <w:rsid w:val="633A1857"/>
    <w:rsid w:val="634C3904"/>
    <w:rsid w:val="63E553E6"/>
    <w:rsid w:val="64271461"/>
    <w:rsid w:val="647D310A"/>
    <w:rsid w:val="64A0407A"/>
    <w:rsid w:val="64A37553"/>
    <w:rsid w:val="64B21B64"/>
    <w:rsid w:val="65234660"/>
    <w:rsid w:val="65B50229"/>
    <w:rsid w:val="66EA5D60"/>
    <w:rsid w:val="67424619"/>
    <w:rsid w:val="677F0011"/>
    <w:rsid w:val="67C4470F"/>
    <w:rsid w:val="682F72B6"/>
    <w:rsid w:val="685D7276"/>
    <w:rsid w:val="685E3B09"/>
    <w:rsid w:val="68A4359E"/>
    <w:rsid w:val="68D3653F"/>
    <w:rsid w:val="693469CC"/>
    <w:rsid w:val="697C4628"/>
    <w:rsid w:val="6985204A"/>
    <w:rsid w:val="6A050368"/>
    <w:rsid w:val="6AC82FEB"/>
    <w:rsid w:val="6B0E6E92"/>
    <w:rsid w:val="6B463DB3"/>
    <w:rsid w:val="6B4A1E0F"/>
    <w:rsid w:val="6B93203D"/>
    <w:rsid w:val="6C863623"/>
    <w:rsid w:val="6CD1096C"/>
    <w:rsid w:val="6CEC31DA"/>
    <w:rsid w:val="6DB26104"/>
    <w:rsid w:val="6DC1162D"/>
    <w:rsid w:val="6DF73404"/>
    <w:rsid w:val="6E3F1D5B"/>
    <w:rsid w:val="6E44337C"/>
    <w:rsid w:val="6E587EF0"/>
    <w:rsid w:val="6E964FCD"/>
    <w:rsid w:val="6F2224A7"/>
    <w:rsid w:val="70F40693"/>
    <w:rsid w:val="70F4428E"/>
    <w:rsid w:val="71445EE6"/>
    <w:rsid w:val="71734A01"/>
    <w:rsid w:val="718E31EB"/>
    <w:rsid w:val="71D4762D"/>
    <w:rsid w:val="723F1120"/>
    <w:rsid w:val="724D4DD8"/>
    <w:rsid w:val="72A804A1"/>
    <w:rsid w:val="72B234EF"/>
    <w:rsid w:val="73141CC0"/>
    <w:rsid w:val="73380F1B"/>
    <w:rsid w:val="73921792"/>
    <w:rsid w:val="746539D4"/>
    <w:rsid w:val="74C552BF"/>
    <w:rsid w:val="75051844"/>
    <w:rsid w:val="77D23337"/>
    <w:rsid w:val="77D4334D"/>
    <w:rsid w:val="788C36CB"/>
    <w:rsid w:val="78C17E25"/>
    <w:rsid w:val="78FD02A2"/>
    <w:rsid w:val="79A63C5D"/>
    <w:rsid w:val="79C26E6A"/>
    <w:rsid w:val="7A0C700C"/>
    <w:rsid w:val="7A173045"/>
    <w:rsid w:val="7A366E2D"/>
    <w:rsid w:val="7A4D1895"/>
    <w:rsid w:val="7A81594B"/>
    <w:rsid w:val="7B14119C"/>
    <w:rsid w:val="7B3B7C89"/>
    <w:rsid w:val="7B4E5012"/>
    <w:rsid w:val="7BEE6486"/>
    <w:rsid w:val="7BF675DF"/>
    <w:rsid w:val="7BF8070B"/>
    <w:rsid w:val="7CD04806"/>
    <w:rsid w:val="7D00333D"/>
    <w:rsid w:val="7D6E2373"/>
    <w:rsid w:val="7DB90346"/>
    <w:rsid w:val="7E00216C"/>
    <w:rsid w:val="7E350DC4"/>
    <w:rsid w:val="7E9F0EEE"/>
    <w:rsid w:val="7F0B6688"/>
    <w:rsid w:val="7F482CAC"/>
    <w:rsid w:val="7F4D0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paragraph" w:styleId="2">
    <w:name w:val="heading 4"/>
    <w:basedOn w:val="1"/>
    <w:next w:val="1"/>
    <w:qFormat/>
    <w:uiPriority w:val="1"/>
    <w:pPr>
      <w:spacing w:before="65"/>
      <w:ind w:left="2264" w:right="2307"/>
      <w:jc w:val="center"/>
      <w:outlineLvl w:val="4"/>
    </w:pPr>
    <w:rPr>
      <w:rFonts w:ascii="PMingLiU" w:hAnsi="PMingLiU" w:eastAsia="PMingLiU" w:cs="PMingLiU"/>
      <w:sz w:val="36"/>
      <w:szCs w:val="36"/>
      <w:lang w:val="zh-CN" w:eastAsia="zh-CN" w:bidi="zh-CN"/>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rPr>
      <w:rFonts w:ascii="仿宋" w:hAnsi="仿宋" w:eastAsia="仿宋" w:cs="仿宋"/>
      <w:sz w:val="32"/>
      <w:szCs w:val="32"/>
      <w:lang w:val="zh-CN" w:eastAsia="zh-CN" w:bidi="zh-CN"/>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rPr>
      <w:sz w:val="24"/>
    </w:rPr>
  </w:style>
  <w:style w:type="character" w:styleId="10">
    <w:name w:val="Strong"/>
    <w:basedOn w:val="9"/>
    <w:qFormat/>
    <w:uiPriority w:val="22"/>
    <w:rPr>
      <w:b/>
      <w:bCs/>
    </w:rPr>
  </w:style>
  <w:style w:type="character" w:styleId="11">
    <w:name w:val="page number"/>
    <w:basedOn w:val="9"/>
    <w:qFormat/>
    <w:uiPriority w:val="0"/>
  </w:style>
  <w:style w:type="character" w:styleId="12">
    <w:name w:val="Emphasis"/>
    <w:basedOn w:val="9"/>
    <w:qFormat/>
    <w:uiPriority w:val="0"/>
    <w:rPr>
      <w:i/>
    </w:rPr>
  </w:style>
  <w:style w:type="character" w:styleId="13">
    <w:name w:val="Hyperlink"/>
    <w:basedOn w:val="9"/>
    <w:qFormat/>
    <w:uiPriority w:val="0"/>
    <w:rPr>
      <w:color w:val="0000FF"/>
      <w:u w:val="single"/>
    </w:rPr>
  </w:style>
  <w:style w:type="paragraph" w:customStyle="1" w:styleId="14">
    <w:name w:val="Body text|4"/>
    <w:basedOn w:val="1"/>
    <w:qFormat/>
    <w:uiPriority w:val="0"/>
    <w:pPr>
      <w:widowControl w:val="0"/>
      <w:shd w:val="clear" w:color="auto" w:fill="auto"/>
      <w:spacing w:after="210" w:line="518" w:lineRule="exact"/>
    </w:pPr>
    <w:rPr>
      <w:sz w:val="26"/>
      <w:szCs w:val="26"/>
      <w:u w:val="none"/>
      <w:shd w:val="clear" w:color="auto" w:fill="auto"/>
      <w:lang w:val="zh-TW" w:eastAsia="zh-TW" w:bidi="zh-TW"/>
    </w:rPr>
  </w:style>
  <w:style w:type="paragraph" w:customStyle="1" w:styleId="15">
    <w:name w:val="Heading #2|1"/>
    <w:basedOn w:val="1"/>
    <w:qFormat/>
    <w:uiPriority w:val="0"/>
    <w:pPr>
      <w:widowControl w:val="0"/>
      <w:shd w:val="clear" w:color="auto" w:fill="auto"/>
      <w:spacing w:after="680" w:line="698" w:lineRule="exact"/>
      <w:jc w:val="center"/>
      <w:outlineLvl w:val="1"/>
    </w:pPr>
    <w:rPr>
      <w:rFonts w:ascii="宋体" w:hAnsi="宋体" w:eastAsia="宋体" w:cs="宋体"/>
      <w:sz w:val="42"/>
      <w:szCs w:val="42"/>
      <w:u w:val="none"/>
      <w:shd w:val="clear" w:color="auto" w:fill="auto"/>
      <w:lang w:val="zh-TW" w:eastAsia="zh-TW" w:bidi="zh-TW"/>
    </w:rPr>
  </w:style>
  <w:style w:type="paragraph" w:customStyle="1" w:styleId="16">
    <w:name w:val="Body text|2"/>
    <w:basedOn w:val="1"/>
    <w:qFormat/>
    <w:uiPriority w:val="0"/>
    <w:pPr>
      <w:widowControl w:val="0"/>
      <w:shd w:val="clear" w:color="auto" w:fill="auto"/>
      <w:spacing w:line="312" w:lineRule="exact"/>
      <w:ind w:firstLine="460"/>
    </w:pPr>
    <w:rPr>
      <w:rFonts w:ascii="宋体" w:hAnsi="宋体" w:eastAsia="宋体" w:cs="宋体"/>
      <w:sz w:val="20"/>
      <w:szCs w:val="20"/>
      <w:u w:val="none"/>
      <w:shd w:val="clear" w:color="auto" w:fill="auto"/>
      <w:lang w:val="zh-TW" w:eastAsia="zh-TW" w:bidi="zh-TW"/>
    </w:rPr>
  </w:style>
  <w:style w:type="paragraph" w:customStyle="1" w:styleId="17">
    <w:name w:val="Body text|1"/>
    <w:basedOn w:val="1"/>
    <w:qFormat/>
    <w:uiPriority w:val="0"/>
    <w:pPr>
      <w:widowControl w:val="0"/>
      <w:shd w:val="clear" w:color="auto" w:fill="auto"/>
      <w:spacing w:line="420"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Header or footer|1"/>
    <w:basedOn w:val="1"/>
    <w:qFormat/>
    <w:uiPriority w:val="0"/>
    <w:pPr>
      <w:widowControl w:val="0"/>
      <w:shd w:val="clear" w:color="auto" w:fill="auto"/>
    </w:pPr>
    <w:rPr>
      <w:sz w:val="26"/>
      <w:szCs w:val="26"/>
      <w:u w:val="none"/>
      <w:shd w:val="clear" w:color="auto" w:fill="auto"/>
      <w:lang w:val="zh-TW" w:eastAsia="zh-TW" w:bidi="zh-TW"/>
    </w:rPr>
  </w:style>
  <w:style w:type="paragraph" w:customStyle="1" w:styleId="19">
    <w:name w:val="Heading #3|1"/>
    <w:basedOn w:val="1"/>
    <w:qFormat/>
    <w:uiPriority w:val="0"/>
    <w:pPr>
      <w:widowControl w:val="0"/>
      <w:shd w:val="clear" w:color="auto" w:fill="auto"/>
      <w:spacing w:after="280"/>
      <w:jc w:val="center"/>
      <w:outlineLvl w:val="2"/>
    </w:pPr>
    <w:rPr>
      <w:rFonts w:ascii="宋体" w:hAnsi="宋体" w:eastAsia="宋体" w:cs="宋体"/>
      <w:sz w:val="38"/>
      <w:szCs w:val="38"/>
      <w:u w:val="none"/>
      <w:shd w:val="clear" w:color="auto" w:fill="auto"/>
      <w:lang w:val="zh-TW" w:eastAsia="zh-TW" w:bidi="zh-TW"/>
    </w:rPr>
  </w:style>
  <w:style w:type="paragraph" w:customStyle="1" w:styleId="20">
    <w:name w:val="Table caption|1"/>
    <w:basedOn w:val="1"/>
    <w:qFormat/>
    <w:uiPriority w:val="0"/>
    <w:pPr>
      <w:widowControl w:val="0"/>
      <w:shd w:val="clear" w:color="auto" w:fill="auto"/>
    </w:pPr>
    <w:rPr>
      <w:rFonts w:ascii="宋体" w:hAnsi="宋体" w:eastAsia="宋体" w:cs="宋体"/>
      <w:sz w:val="22"/>
      <w:szCs w:val="22"/>
      <w:u w:val="none"/>
      <w:shd w:val="clear" w:color="auto" w:fill="auto"/>
      <w:lang w:val="zh-TW" w:eastAsia="zh-TW" w:bidi="zh-TW"/>
    </w:rPr>
  </w:style>
  <w:style w:type="paragraph" w:customStyle="1" w:styleId="21">
    <w:name w:val="Other|1"/>
    <w:basedOn w:val="1"/>
    <w:qFormat/>
    <w:uiPriority w:val="0"/>
    <w:pPr>
      <w:widowControl w:val="0"/>
      <w:shd w:val="clear" w:color="auto" w:fill="auto"/>
      <w:spacing w:line="420" w:lineRule="auto"/>
      <w:ind w:firstLine="400"/>
    </w:pPr>
    <w:rPr>
      <w:rFonts w:ascii="宋体" w:hAnsi="宋体" w:eastAsia="宋体" w:cs="宋体"/>
      <w:sz w:val="28"/>
      <w:szCs w:val="28"/>
      <w:u w:val="none"/>
      <w:shd w:val="clear" w:color="auto" w:fill="auto"/>
      <w:lang w:val="zh-TW" w:eastAsia="zh-TW" w:bidi="zh-TW"/>
    </w:rPr>
  </w:style>
  <w:style w:type="paragraph" w:customStyle="1" w:styleId="22">
    <w:name w:val="Header or footer|2"/>
    <w:basedOn w:val="1"/>
    <w:qFormat/>
    <w:uiPriority w:val="0"/>
    <w:pPr>
      <w:widowControl w:val="0"/>
      <w:shd w:val="clear" w:color="auto" w:fill="auto"/>
    </w:pPr>
    <w:rPr>
      <w:sz w:val="20"/>
      <w:szCs w:val="20"/>
      <w:u w:val="none"/>
      <w:shd w:val="clear" w:color="auto" w:fill="auto"/>
      <w:lang w:val="zh-TW" w:eastAsia="zh-TW" w:bidi="zh-TW"/>
    </w:rPr>
  </w:style>
  <w:style w:type="character" w:customStyle="1" w:styleId="23">
    <w:name w:val="font91"/>
    <w:basedOn w:val="9"/>
    <w:qFormat/>
    <w:uiPriority w:val="0"/>
    <w:rPr>
      <w:rFonts w:hint="eastAsia" w:ascii="宋体" w:hAnsi="宋体" w:eastAsia="宋体" w:cs="宋体"/>
      <w:color w:val="000000"/>
      <w:sz w:val="24"/>
      <w:szCs w:val="24"/>
      <w:u w:val="none"/>
    </w:rPr>
  </w:style>
  <w:style w:type="character" w:customStyle="1" w:styleId="24">
    <w:name w:val="font101"/>
    <w:basedOn w:val="9"/>
    <w:qFormat/>
    <w:uiPriority w:val="0"/>
    <w:rPr>
      <w:rFonts w:ascii="Wingdings" w:hAnsi="Wingdings" w:cs="Wingdings"/>
      <w:color w:val="000000"/>
      <w:sz w:val="16"/>
      <w:szCs w:val="16"/>
      <w:u w:val="none"/>
    </w:rPr>
  </w:style>
  <w:style w:type="character" w:customStyle="1" w:styleId="25">
    <w:name w:val="font41"/>
    <w:basedOn w:val="9"/>
    <w:qFormat/>
    <w:uiPriority w:val="0"/>
    <w:rPr>
      <w:rFonts w:hint="eastAsia" w:ascii="仿宋" w:hAnsi="仿宋" w:eastAsia="仿宋" w:cs="仿宋"/>
      <w:color w:val="000000"/>
      <w:sz w:val="16"/>
      <w:szCs w:val="16"/>
      <w:u w:val="none"/>
    </w:rPr>
  </w:style>
  <w:style w:type="character" w:customStyle="1" w:styleId="26">
    <w:name w:val="font112"/>
    <w:basedOn w:val="9"/>
    <w:qFormat/>
    <w:uiPriority w:val="0"/>
    <w:rPr>
      <w:rFonts w:hint="eastAsia" w:ascii="仿宋" w:hAnsi="仿宋" w:eastAsia="仿宋" w:cs="仿宋"/>
      <w:color w:val="000000"/>
      <w:sz w:val="16"/>
      <w:szCs w:val="16"/>
      <w:u w:val="none"/>
    </w:rPr>
  </w:style>
  <w:style w:type="character" w:customStyle="1" w:styleId="27">
    <w:name w:val="font21"/>
    <w:basedOn w:val="9"/>
    <w:qFormat/>
    <w:uiPriority w:val="0"/>
    <w:rPr>
      <w:rFonts w:hint="eastAsia" w:ascii="宋体" w:hAnsi="宋体" w:eastAsia="宋体" w:cs="宋体"/>
      <w:color w:val="000000"/>
      <w:sz w:val="22"/>
      <w:szCs w:val="22"/>
      <w:u w:val="none"/>
    </w:rPr>
  </w:style>
  <w:style w:type="character" w:customStyle="1" w:styleId="28">
    <w:name w:val="font61"/>
    <w:basedOn w:val="9"/>
    <w:qFormat/>
    <w:uiPriority w:val="0"/>
    <w:rPr>
      <w:rFonts w:hint="default" w:ascii="Arial" w:hAnsi="Arial" w:cs="Arial"/>
      <w:color w:val="000000"/>
      <w:sz w:val="22"/>
      <w:szCs w:val="22"/>
      <w:u w:val="none"/>
    </w:rPr>
  </w:style>
  <w:style w:type="paragraph" w:styleId="29">
    <w:name w:val="List Paragraph"/>
    <w:basedOn w:val="1"/>
    <w:qFormat/>
    <w:uiPriority w:val="1"/>
    <w:pPr>
      <w:ind w:left="791" w:firstLine="640"/>
    </w:pPr>
    <w:rPr>
      <w:rFonts w:ascii="宋体" w:hAnsi="宋体" w:eastAsia="宋体" w:cs="宋体"/>
      <w:lang w:val="zh-CN" w:eastAsia="zh-CN" w:bidi="zh-CN"/>
    </w:rPr>
  </w:style>
  <w:style w:type="character" w:customStyle="1" w:styleId="30">
    <w:name w:val="font01"/>
    <w:basedOn w:val="9"/>
    <w:qFormat/>
    <w:uiPriority w:val="0"/>
    <w:rPr>
      <w:rFonts w:hint="default" w:ascii="MS Sans Serif" w:hAnsi="MS Sans Serif" w:eastAsia="MS Sans Serif" w:cs="MS Sans Serif"/>
      <w:color w:val="000000"/>
      <w:sz w:val="20"/>
      <w:szCs w:val="20"/>
      <w:u w:val="none"/>
    </w:rPr>
  </w:style>
  <w:style w:type="character" w:customStyle="1" w:styleId="31">
    <w:name w:val="font31"/>
    <w:basedOn w:val="9"/>
    <w:qFormat/>
    <w:uiPriority w:val="0"/>
    <w:rPr>
      <w:rFonts w:hint="eastAsia" w:ascii="宋体" w:hAnsi="宋体" w:eastAsia="宋体" w:cs="宋体"/>
      <w:color w:val="000000"/>
      <w:sz w:val="20"/>
      <w:szCs w:val="20"/>
      <w:u w:val="none"/>
    </w:rPr>
  </w:style>
  <w:style w:type="character" w:customStyle="1" w:styleId="32">
    <w:name w:val="font81"/>
    <w:basedOn w:val="9"/>
    <w:uiPriority w:val="0"/>
    <w:rPr>
      <w:rFonts w:ascii="Wingdings" w:hAnsi="Wingdings" w:cs="Wingding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5960</Words>
  <Characters>6555</Characters>
  <Lines>0</Lines>
  <Paragraphs>0</Paragraphs>
  <TotalTime>7</TotalTime>
  <ScaleCrop>false</ScaleCrop>
  <LinksUpToDate>false</LinksUpToDate>
  <CharactersWithSpaces>6861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Coco</cp:lastModifiedBy>
  <cp:lastPrinted>2021-05-12T06:58:00Z</cp:lastPrinted>
  <dcterms:modified xsi:type="dcterms:W3CDTF">2022-05-05T06:17:56Z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639E0DA5A9E646AE8B99C27429FFF1CF</vt:lpwstr>
  </property>
</Properties>
</file>